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45646" w14:textId="77777777" w:rsidR="0090038B" w:rsidRPr="00856FF7" w:rsidRDefault="0090038B" w:rsidP="00BD7BFC">
      <w:pPr>
        <w:shd w:val="clear" w:color="auto" w:fill="FFFFFF"/>
        <w:spacing w:after="0" w:line="288" w:lineRule="auto"/>
        <w:jc w:val="center"/>
        <w:rPr>
          <w:rFonts w:ascii="Times New Roman" w:eastAsia="Times New Roman" w:hAnsi="Times New Roman" w:cs="Times New Roman"/>
          <w:color w:val="000000"/>
          <w:sz w:val="28"/>
          <w:szCs w:val="28"/>
        </w:rPr>
      </w:pPr>
    </w:p>
    <w:tbl>
      <w:tblPr>
        <w:tblW w:w="10127" w:type="dxa"/>
        <w:tblInd w:w="-318" w:type="dxa"/>
        <w:tblLook w:val="01E0" w:firstRow="1" w:lastRow="1" w:firstColumn="1" w:lastColumn="1" w:noHBand="0" w:noVBand="0"/>
      </w:tblPr>
      <w:tblGrid>
        <w:gridCol w:w="4404"/>
        <w:gridCol w:w="5723"/>
      </w:tblGrid>
      <w:tr w:rsidR="005E4FD2" w:rsidRPr="00BA0C12" w14:paraId="58F31854" w14:textId="77777777" w:rsidTr="001958F6">
        <w:trPr>
          <w:trHeight w:val="1352"/>
        </w:trPr>
        <w:tc>
          <w:tcPr>
            <w:tcW w:w="4404" w:type="dxa"/>
          </w:tcPr>
          <w:p w14:paraId="7B87B935" w14:textId="77777777" w:rsidR="005E4FD2" w:rsidRPr="005E4FD2" w:rsidRDefault="005E4FD2" w:rsidP="005E4FD2">
            <w:pPr>
              <w:spacing w:after="0" w:line="240" w:lineRule="auto"/>
              <w:ind w:right="-104" w:hanging="142"/>
              <w:jc w:val="center"/>
              <w:rPr>
                <w:rFonts w:ascii="Times New Roman" w:hAnsi="Times New Roman" w:cs="Times New Roman"/>
                <w:color w:val="000000"/>
                <w:sz w:val="26"/>
                <w:szCs w:val="26"/>
              </w:rPr>
            </w:pPr>
            <w:r w:rsidRPr="005E4FD2">
              <w:rPr>
                <w:rFonts w:ascii="Times New Roman" w:hAnsi="Times New Roman" w:cs="Times New Roman"/>
                <w:noProof/>
                <w:color w:val="000000"/>
                <w:sz w:val="26"/>
                <w:szCs w:val="26"/>
              </w:rPr>
              <w:t>BỘ XÂY DỰNG</w:t>
            </w:r>
          </w:p>
          <w:p w14:paraId="20D92B8E" w14:textId="77777777" w:rsidR="005E4FD2" w:rsidRPr="005E4FD2" w:rsidRDefault="005E4FD2" w:rsidP="005E4FD2">
            <w:pPr>
              <w:spacing w:after="0" w:line="240" w:lineRule="auto"/>
              <w:ind w:right="-104" w:hanging="142"/>
              <w:jc w:val="center"/>
              <w:rPr>
                <w:rFonts w:ascii="Times New Roman" w:hAnsi="Times New Roman" w:cs="Times New Roman"/>
                <w:b/>
                <w:color w:val="000000"/>
                <w:sz w:val="26"/>
                <w:szCs w:val="26"/>
              </w:rPr>
            </w:pPr>
            <w:r w:rsidRPr="005E4FD2">
              <w:rPr>
                <w:rFonts w:ascii="Times New Roman" w:hAnsi="Times New Roman" w:cs="Times New Roman"/>
                <w:b/>
                <w:color w:val="000000"/>
                <w:sz w:val="26"/>
                <w:szCs w:val="26"/>
              </w:rPr>
              <w:t>CỤC HÀNG HẢI VÀ ĐƯỜNG THỦY VIỆT NAM</w:t>
            </w:r>
          </w:p>
          <w:p w14:paraId="46689F75" w14:textId="09C176AA" w:rsidR="005E4FD2" w:rsidRPr="005E4FD2" w:rsidRDefault="00585A16" w:rsidP="005E4FD2">
            <w:pPr>
              <w:spacing w:after="0" w:line="240" w:lineRule="auto"/>
              <w:ind w:right="-104" w:hanging="142"/>
              <w:jc w:val="center"/>
              <w:rPr>
                <w:rFonts w:ascii="Times New Roman" w:hAnsi="Times New Roman" w:cs="Times New Roman"/>
                <w:sz w:val="26"/>
                <w:szCs w:val="26"/>
                <w:lang w:val="pt-BR"/>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80376A5" wp14:editId="3D97F5E7">
                      <wp:simplePos x="0" y="0"/>
                      <wp:positionH relativeFrom="column">
                        <wp:posOffset>992505</wp:posOffset>
                      </wp:positionH>
                      <wp:positionV relativeFrom="paragraph">
                        <wp:posOffset>31750</wp:posOffset>
                      </wp:positionV>
                      <wp:extent cx="710565" cy="0"/>
                      <wp:effectExtent l="13335" t="6985" r="9525" b="12065"/>
                      <wp:wrapNone/>
                      <wp:docPr id="152573321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0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95D94"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5pt,2.5pt" to="134.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"/>
                  </w:pict>
                </mc:Fallback>
              </mc:AlternateContent>
            </w:r>
          </w:p>
        </w:tc>
        <w:tc>
          <w:tcPr>
            <w:tcW w:w="5723" w:type="dxa"/>
          </w:tcPr>
          <w:p w14:paraId="36BA202C" w14:textId="77777777" w:rsidR="005E4FD2" w:rsidRPr="005E4FD2" w:rsidRDefault="005E4FD2" w:rsidP="005E4FD2">
            <w:pPr>
              <w:spacing w:after="0" w:line="240" w:lineRule="auto"/>
              <w:ind w:left="-108" w:right="-107"/>
              <w:jc w:val="center"/>
              <w:rPr>
                <w:rFonts w:ascii="Times New Roman" w:hAnsi="Times New Roman" w:cs="Times New Roman"/>
                <w:b/>
                <w:bCs/>
                <w:color w:val="000000"/>
                <w:sz w:val="26"/>
                <w:szCs w:val="26"/>
              </w:rPr>
            </w:pPr>
            <w:r w:rsidRPr="005E4FD2">
              <w:rPr>
                <w:rFonts w:ascii="Times New Roman" w:hAnsi="Times New Roman" w:cs="Times New Roman"/>
                <w:b/>
                <w:bCs/>
                <w:color w:val="000000"/>
                <w:sz w:val="26"/>
                <w:szCs w:val="26"/>
              </w:rPr>
              <w:t>CỘNG HÒA XÃ HỘI CHỦ NGHĨA VIỆT NAM</w:t>
            </w:r>
          </w:p>
          <w:p w14:paraId="1D711B91" w14:textId="77777777" w:rsidR="005E4FD2" w:rsidRPr="005E4FD2" w:rsidRDefault="005E4FD2" w:rsidP="005E4FD2">
            <w:pPr>
              <w:spacing w:after="0" w:line="240" w:lineRule="auto"/>
              <w:jc w:val="center"/>
              <w:rPr>
                <w:rFonts w:ascii="Times New Roman" w:hAnsi="Times New Roman" w:cs="Times New Roman"/>
                <w:b/>
                <w:bCs/>
                <w:color w:val="000000"/>
                <w:sz w:val="26"/>
                <w:szCs w:val="26"/>
              </w:rPr>
            </w:pPr>
            <w:r w:rsidRPr="005E4FD2">
              <w:rPr>
                <w:rFonts w:ascii="Times New Roman" w:hAnsi="Times New Roman" w:cs="Times New Roman"/>
                <w:b/>
                <w:bCs/>
                <w:color w:val="000000"/>
                <w:sz w:val="26"/>
                <w:szCs w:val="26"/>
              </w:rPr>
              <w:t xml:space="preserve">Độc lập </w:t>
            </w:r>
            <w:r w:rsidRPr="005E4FD2">
              <w:rPr>
                <w:rFonts w:ascii="Times New Roman" w:hAnsi="Times New Roman" w:cs="Times New Roman"/>
                <w:color w:val="000000"/>
                <w:sz w:val="26"/>
                <w:szCs w:val="26"/>
              </w:rPr>
              <w:t>-</w:t>
            </w:r>
            <w:r w:rsidRPr="005E4FD2">
              <w:rPr>
                <w:rFonts w:ascii="Times New Roman" w:hAnsi="Times New Roman" w:cs="Times New Roman"/>
                <w:b/>
                <w:bCs/>
                <w:color w:val="000000"/>
                <w:sz w:val="26"/>
                <w:szCs w:val="26"/>
              </w:rPr>
              <w:t xml:space="preserve"> Tự do </w:t>
            </w:r>
            <w:r w:rsidRPr="005E4FD2">
              <w:rPr>
                <w:rFonts w:ascii="Times New Roman" w:hAnsi="Times New Roman" w:cs="Times New Roman"/>
                <w:color w:val="000000"/>
                <w:sz w:val="26"/>
                <w:szCs w:val="26"/>
              </w:rPr>
              <w:t>-</w:t>
            </w:r>
            <w:r w:rsidRPr="005E4FD2">
              <w:rPr>
                <w:rFonts w:ascii="Times New Roman" w:hAnsi="Times New Roman" w:cs="Times New Roman"/>
                <w:b/>
                <w:bCs/>
                <w:color w:val="000000"/>
                <w:sz w:val="26"/>
                <w:szCs w:val="26"/>
              </w:rPr>
              <w:t xml:space="preserve"> Hạnh phúc</w:t>
            </w:r>
          </w:p>
          <w:p w14:paraId="173B4C84" w14:textId="0804A901" w:rsidR="005E4FD2" w:rsidRPr="005E4FD2" w:rsidRDefault="00585A16" w:rsidP="005E4FD2">
            <w:pPr>
              <w:spacing w:after="0" w:line="240" w:lineRule="auto"/>
              <w:jc w:val="center"/>
              <w:rPr>
                <w:rFonts w:ascii="Times New Roman" w:hAnsi="Times New Roman" w:cs="Times New Roman"/>
                <w:color w:val="000000"/>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7EB5E26" wp14:editId="31008211">
                      <wp:simplePos x="0" y="0"/>
                      <wp:positionH relativeFrom="column">
                        <wp:posOffset>759621</wp:posOffset>
                      </wp:positionH>
                      <wp:positionV relativeFrom="paragraph">
                        <wp:posOffset>43815</wp:posOffset>
                      </wp:positionV>
                      <wp:extent cx="2013044" cy="0"/>
                      <wp:effectExtent l="0" t="0" r="0" b="0"/>
                      <wp:wrapNone/>
                      <wp:docPr id="12818992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30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1A50A"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3.45pt" to="218.3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"/>
                  </w:pict>
                </mc:Fallback>
              </mc:AlternateContent>
            </w:r>
          </w:p>
        </w:tc>
      </w:tr>
    </w:tbl>
    <w:p w14:paraId="0CC4564E" w14:textId="647CE5F1" w:rsidR="001D2E15" w:rsidRPr="00DE765B" w:rsidRDefault="00DE765B" w:rsidP="00447D04">
      <w:pPr>
        <w:shd w:val="clear" w:color="auto" w:fill="FFFFFF"/>
        <w:spacing w:before="240" w:after="0" w:line="288"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BÁO CÁO</w:t>
      </w:r>
    </w:p>
    <w:p w14:paraId="0CC45650" w14:textId="12CC407A" w:rsidR="00863B72" w:rsidRDefault="00DE765B" w:rsidP="00DE765B">
      <w:pPr>
        <w:shd w:val="clear" w:color="auto" w:fill="FFFFFF"/>
        <w:spacing w:before="120" w:after="0" w:line="240" w:lineRule="auto"/>
        <w:ind w:firstLine="7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Đánh giá tác động chính sách của dự thảo Thông tư </w:t>
      </w:r>
      <w:r w:rsidR="007914A0">
        <w:rPr>
          <w:rFonts w:ascii="Times New Roman" w:hAnsi="Times New Roman" w:cs="Times New Roman"/>
          <w:b/>
          <w:bCs/>
          <w:color w:val="000000"/>
          <w:sz w:val="28"/>
          <w:szCs w:val="28"/>
        </w:rPr>
        <w:t>s</w:t>
      </w:r>
      <w:r w:rsidR="007914A0" w:rsidRPr="007914A0">
        <w:rPr>
          <w:rFonts w:ascii="Times New Roman" w:hAnsi="Times New Roman" w:cs="Times New Roman"/>
          <w:b/>
          <w:bCs/>
          <w:color w:val="000000"/>
          <w:sz w:val="28"/>
          <w:szCs w:val="28"/>
        </w:rPr>
        <w:t xml:space="preserve">ửa đổi, bổ sung một số điều của Thông tư số 57/2023/TT-BGTVT ngày 31 tháng 12 năm 2023 của Bộ trưởng Bộ Giao thông vận tải quy định về </w:t>
      </w:r>
      <w:r w:rsidR="008B0B9F">
        <w:rPr>
          <w:rFonts w:ascii="Times New Roman" w:hAnsi="Times New Roman" w:cs="Times New Roman"/>
          <w:b/>
          <w:bCs/>
          <w:color w:val="000000"/>
          <w:sz w:val="28"/>
          <w:szCs w:val="28"/>
        </w:rPr>
        <w:t>c</w:t>
      </w:r>
      <w:r w:rsidR="007914A0" w:rsidRPr="007914A0">
        <w:rPr>
          <w:rFonts w:ascii="Times New Roman" w:hAnsi="Times New Roman" w:cs="Times New Roman"/>
          <w:b/>
          <w:bCs/>
          <w:color w:val="000000"/>
          <w:sz w:val="28"/>
          <w:szCs w:val="28"/>
        </w:rPr>
        <w:t>hương trình đào tạo, huấn luyện thuyền viên, hoa tiêu hàng hải</w:t>
      </w:r>
    </w:p>
    <w:p w14:paraId="6ECD912E" w14:textId="77777777" w:rsidR="00DE765B" w:rsidRPr="00DE765B" w:rsidRDefault="00DE765B" w:rsidP="00DE765B">
      <w:pPr>
        <w:shd w:val="clear" w:color="auto" w:fill="FFFFFF"/>
        <w:spacing w:before="120" w:after="0" w:line="240" w:lineRule="auto"/>
        <w:ind w:firstLine="720"/>
        <w:jc w:val="center"/>
        <w:rPr>
          <w:rFonts w:ascii="Times New Roman" w:hAnsi="Times New Roman" w:cs="Times New Roman"/>
          <w:b/>
          <w:bCs/>
          <w:color w:val="000000"/>
          <w:sz w:val="28"/>
          <w:szCs w:val="28"/>
        </w:rPr>
      </w:pPr>
    </w:p>
    <w:p w14:paraId="7CA10029" w14:textId="6859F10C" w:rsidR="00C86E2F" w:rsidRPr="00DE765B" w:rsidRDefault="00DE765B" w:rsidP="00DE765B">
      <w:pPr>
        <w:shd w:val="clear" w:color="auto" w:fill="FFFFFF"/>
        <w:spacing w:before="120" w:after="0" w:line="240" w:lineRule="auto"/>
        <w:ind w:left="360" w:firstLine="36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I. </w:t>
      </w:r>
      <w:r w:rsidRPr="00DE765B">
        <w:rPr>
          <w:rFonts w:ascii="Times New Roman" w:eastAsia="Times New Roman" w:hAnsi="Times New Roman" w:cs="Times New Roman"/>
          <w:b/>
          <w:bCs/>
          <w:color w:val="000000"/>
          <w:sz w:val="28"/>
          <w:szCs w:val="28"/>
        </w:rPr>
        <w:t>XÁC ĐỊNH VẤN ĐỀ</w:t>
      </w:r>
    </w:p>
    <w:p w14:paraId="2ECD0FF5" w14:textId="77777777" w:rsidR="00DE765B" w:rsidRPr="00DE765B" w:rsidRDefault="00DE765B" w:rsidP="00DE765B">
      <w:pPr>
        <w:shd w:val="clear" w:color="auto" w:fill="FFFFFF"/>
        <w:spacing w:before="120" w:after="0" w:line="240" w:lineRule="auto"/>
        <w:ind w:left="720"/>
        <w:jc w:val="both"/>
        <w:rPr>
          <w:rFonts w:ascii="Times New Roman" w:eastAsia="Times New Roman" w:hAnsi="Times New Roman" w:cs="Times New Roman"/>
          <w:b/>
          <w:bCs/>
          <w:color w:val="000000"/>
          <w:sz w:val="28"/>
          <w:szCs w:val="28"/>
        </w:rPr>
      </w:pPr>
      <w:r w:rsidRPr="00DE765B">
        <w:rPr>
          <w:rFonts w:ascii="Times New Roman" w:eastAsia="Times New Roman" w:hAnsi="Times New Roman" w:cs="Times New Roman"/>
          <w:b/>
          <w:bCs/>
          <w:color w:val="000000"/>
          <w:sz w:val="28"/>
          <w:szCs w:val="28"/>
        </w:rPr>
        <w:t>1. Bối cảnh xây dựng chính sách</w:t>
      </w:r>
    </w:p>
    <w:p w14:paraId="0BE9F529" w14:textId="77777777" w:rsidR="00DE765B" w:rsidRPr="00DE765B" w:rsidRDefault="00DE765B"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DE765B">
        <w:rPr>
          <w:rFonts w:ascii="Times New Roman" w:eastAsia="Times New Roman" w:hAnsi="Times New Roman" w:cs="Times New Roman"/>
          <w:color w:val="000000"/>
          <w:sz w:val="28"/>
          <w:szCs w:val="28"/>
        </w:rPr>
        <w:t>a) Bối cảnh quốc tế, khu vực</w:t>
      </w:r>
    </w:p>
    <w:p w14:paraId="750107D7" w14:textId="3361D794" w:rsidR="007914A0" w:rsidRDefault="007914A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Trong bối cảnh toàn cầu hóa và hội nhập quốc tế sâu rộng trong lĩnh vực hàng hải, yêu cầu về chất lượng nguồn nhân lực thuyền viên ngày càng cao, đặc biệt là việc tuân thủ các tiêu chuẩn quốc tế theo Công ước quốc tế về tiêu chuẩn huấn luyện, cấp chứng chỉ và trực ca cho thuyền viên năm 1978, đã được sửa đổi, bổ sung (Công ước STCW).</w:t>
      </w:r>
    </w:p>
    <w:p w14:paraId="6418C31F" w14:textId="2457FE4C" w:rsidR="007914A0" w:rsidRDefault="007914A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Tổ chức Hàng hải quốc tế (IMO) liên tục cập nhật các yêu cầu về tiêu chuẩn năng lực của thuyền viên, trong đó nhấn mạnh việc đào tạo, huấn luyện phải gắn với năng lực thực hành, khả năng làm việc theo nhóm và quản lý nguồn lực trên tàu (bridge resource management, engine-room resource management). Điều này đòi hỏi các quốc gia thành viên phải thường xuyên rà soát, cập nhật chương trình đào tạo, huấn luyện nhằm bảo đảm phù hợp với các tiêu chuẩn quốc tế.</w:t>
      </w:r>
    </w:p>
    <w:p w14:paraId="1D0F1C91" w14:textId="77777777" w:rsidR="007914A0" w:rsidRDefault="007914A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Việt Nam là quốc gia thành viên của Công ước STCW, do đó có nghĩa vụ nội luật hóa và tổ chức thực hiện đầy đủ các quy định của Công ước, bao gồm việc bảo đảm các chương trình đào tạo, huấn luyện thuyền viên được xây dựng theo tiêu chuẩn năng lực, được đánh giá khách quan và được kiểm soát chất lượng một cách hiệu quả. Việc không tuân thủ đầy đủ các yêu cầu của Công ước có thể ảnh hưởng đến việc công nhận chứng chỉ thuyền viên Việt Nam trên phạm vi quốc tế.</w:t>
      </w:r>
    </w:p>
    <w:p w14:paraId="7F980232" w14:textId="6580E647" w:rsidR="007914A0" w:rsidRDefault="007914A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r w:rsidRPr="007914A0">
        <w:rPr>
          <w:rFonts w:ascii="Times New Roman" w:eastAsia="Times New Roman" w:hAnsi="Times New Roman" w:cs="Times New Roman"/>
          <w:color w:val="000000"/>
          <w:sz w:val="28"/>
          <w:szCs w:val="28"/>
        </w:rPr>
        <w:t>rước bối cảnh đó, việc tiếp tục hoàn thiện quy định pháp luật về chương trình đào tạo, huấn luyện thuyền viên, hoa tiêu hàng hải là cần thiết nhằm bảo đảm sự tương thích với tiêu chuẩn quốc tế, nâng cao chất lượng nguồn nhân lực hàng hải Việt Nam và tăng cường năng lực cạnh tranh trong khu vực và trên thế giới.</w:t>
      </w:r>
    </w:p>
    <w:p w14:paraId="15C875B9" w14:textId="662D5ACB" w:rsidR="00DE765B" w:rsidRDefault="00DE765B"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DE765B">
        <w:rPr>
          <w:rFonts w:ascii="Times New Roman" w:eastAsia="Times New Roman" w:hAnsi="Times New Roman" w:cs="Times New Roman"/>
          <w:color w:val="000000"/>
          <w:sz w:val="28"/>
          <w:szCs w:val="28"/>
        </w:rPr>
        <w:t>b) Bối cảnh trong nước</w:t>
      </w:r>
    </w:p>
    <w:p w14:paraId="620D5C3C" w14:textId="77777777" w:rsidR="007914A0" w:rsidRPr="007914A0" w:rsidRDefault="007914A0" w:rsidP="007914A0">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 xml:space="preserve">Trong thời gian qua, việc triển khai thực hiện Thông tư 57/2023/TT-BGTVT đã góp phần quan trọng trong việc chuẩn hóa công tác đào tạo, huấn </w:t>
      </w:r>
      <w:r w:rsidRPr="007914A0">
        <w:rPr>
          <w:rFonts w:ascii="Times New Roman" w:eastAsia="Times New Roman" w:hAnsi="Times New Roman" w:cs="Times New Roman"/>
          <w:color w:val="000000"/>
          <w:sz w:val="28"/>
          <w:szCs w:val="28"/>
        </w:rPr>
        <w:lastRenderedPageBreak/>
        <w:t>luyện thuyền viên, hoa tiêu hàng hải; từng bước nâng cao chất lượng nguồn nhân lực hàng hải, đáp ứng yêu cầu hoạt động của ngành và hội nhập quốc tế.</w:t>
      </w:r>
    </w:p>
    <w:p w14:paraId="359847FC" w14:textId="77777777" w:rsidR="007914A0" w:rsidRPr="007914A0" w:rsidRDefault="007914A0" w:rsidP="007914A0">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Tuy nhiên, qua thực tiễn triển khai tại các cơ sở đào tạo, huấn luyện và công tác quản lý nhà nước, đã phát sinh một số khó khăn, vướng mắc như:</w:t>
      </w:r>
    </w:p>
    <w:p w14:paraId="7442C45B" w14:textId="7A321488" w:rsidR="007914A0" w:rsidRPr="007914A0" w:rsidRDefault="007914A0" w:rsidP="007914A0">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7914A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7914A0">
        <w:rPr>
          <w:rFonts w:ascii="Times New Roman" w:eastAsia="Times New Roman" w:hAnsi="Times New Roman" w:cs="Times New Roman"/>
          <w:color w:val="000000"/>
          <w:sz w:val="28"/>
          <w:szCs w:val="28"/>
        </w:rPr>
        <w:t>Chưa có quy định cụ thể, thống nhất về tiêu chí đánh giá kết quả học tập (lý thuyết và thực hành), gây khó khăn trong việc kiểm tra và bảo đảm chất lượng đào tạo</w:t>
      </w:r>
      <w:r>
        <w:rPr>
          <w:rFonts w:ascii="Times New Roman" w:eastAsia="Times New Roman" w:hAnsi="Times New Roman" w:cs="Times New Roman"/>
          <w:color w:val="000000"/>
          <w:sz w:val="28"/>
          <w:szCs w:val="28"/>
        </w:rPr>
        <w:t>, huấn luyện</w:t>
      </w:r>
      <w:r w:rsidRPr="007914A0">
        <w:rPr>
          <w:rFonts w:ascii="Times New Roman" w:eastAsia="Times New Roman" w:hAnsi="Times New Roman" w:cs="Times New Roman"/>
          <w:color w:val="000000"/>
          <w:sz w:val="28"/>
          <w:szCs w:val="28"/>
        </w:rPr>
        <w:t>;</w:t>
      </w:r>
    </w:p>
    <w:p w14:paraId="03C0034D" w14:textId="57DADBB5" w:rsidR="007914A0" w:rsidRDefault="007914A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w:t>
      </w:r>
      <w:r w:rsidRPr="007914A0">
        <w:rPr>
          <w:rFonts w:ascii="Times New Roman" w:eastAsia="Times New Roman" w:hAnsi="Times New Roman" w:cs="Times New Roman"/>
          <w:color w:val="000000"/>
          <w:sz w:val="28"/>
          <w:szCs w:val="28"/>
        </w:rPr>
        <w:t>ột số chương trình đào tạo, huấn luyện chưa được cập nhật, chuẩn hóa đầy đủ theo tiêu chuẩn năng lực</w:t>
      </w:r>
      <w:r w:rsidR="00C8137F">
        <w:rPr>
          <w:rFonts w:ascii="Times New Roman" w:eastAsia="Times New Roman" w:hAnsi="Times New Roman" w:cs="Times New Roman"/>
          <w:color w:val="000000"/>
          <w:sz w:val="28"/>
          <w:szCs w:val="28"/>
        </w:rPr>
        <w:t xml:space="preserve"> theo quy định của Công ước STCW và các sửa đổi</w:t>
      </w:r>
      <w:r w:rsidRPr="007914A0">
        <w:rPr>
          <w:rFonts w:ascii="Times New Roman" w:eastAsia="Times New Roman" w:hAnsi="Times New Roman" w:cs="Times New Roman"/>
          <w:color w:val="000000"/>
          <w:sz w:val="28"/>
          <w:szCs w:val="28"/>
        </w:rPr>
        <w:t>;</w:t>
      </w:r>
    </w:p>
    <w:p w14:paraId="5AEA837A" w14:textId="67CE5FD7" w:rsidR="00C8137F" w:rsidRDefault="00C8137F"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Chưa đưa t</w:t>
      </w:r>
      <w:r w:rsidR="009A0792">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z w:val="28"/>
          <w:szCs w:val="28"/>
        </w:rPr>
        <w:t xml:space="preserve">ời gian thực tập sỹ quan hàng hải tối thiểu 12 tháng vào </w:t>
      </w:r>
      <w:r w:rsidR="009A0792">
        <w:rPr>
          <w:rFonts w:ascii="Times New Roman" w:eastAsia="Times New Roman" w:hAnsi="Times New Roman" w:cs="Times New Roman"/>
          <w:color w:val="000000"/>
          <w:sz w:val="28"/>
          <w:szCs w:val="28"/>
        </w:rPr>
        <w:t>một</w:t>
      </w:r>
      <w:r>
        <w:rPr>
          <w:rFonts w:ascii="Times New Roman" w:eastAsia="Times New Roman" w:hAnsi="Times New Roman" w:cs="Times New Roman"/>
          <w:color w:val="000000"/>
          <w:sz w:val="28"/>
          <w:szCs w:val="28"/>
        </w:rPr>
        <w:t xml:space="preserve"> phần của chương trình huấn luyện được phê duyệt.</w:t>
      </w:r>
    </w:p>
    <w:p w14:paraId="6BCDBFBA" w14:textId="641EE2C1" w:rsidR="00C8137F" w:rsidRDefault="00C8137F" w:rsidP="00DE765B">
      <w:pPr>
        <w:shd w:val="clear" w:color="auto" w:fill="FFFFFF"/>
        <w:spacing w:before="120" w:after="0" w:line="240" w:lineRule="auto"/>
        <w:ind w:firstLine="720"/>
        <w:jc w:val="both"/>
        <w:rPr>
          <w:rFonts w:ascii="Times New Roman" w:hAnsi="Times New Roman"/>
          <w:sz w:val="28"/>
          <w:szCs w:val="28"/>
          <w:lang w:val="nl-NL"/>
        </w:rPr>
      </w:pPr>
      <w:r>
        <w:rPr>
          <w:rFonts w:ascii="Times New Roman" w:eastAsia="Times New Roman" w:hAnsi="Times New Roman" w:cs="Times New Roman"/>
          <w:color w:val="000000"/>
          <w:sz w:val="28"/>
          <w:szCs w:val="28"/>
        </w:rPr>
        <w:t xml:space="preserve">- Tiêu chuẩn tham gia khóa học đối với một số chương trình còn chưa phù hợp với quy định </w:t>
      </w:r>
      <w:r w:rsidRPr="00170479">
        <w:rPr>
          <w:rFonts w:ascii="Times New Roman" w:hAnsi="Times New Roman"/>
          <w:sz w:val="28"/>
          <w:szCs w:val="28"/>
        </w:rPr>
        <w:t>tại khoản 4 Điều 61 Bộ luật Lao động số 45/2019/QH14</w:t>
      </w:r>
      <w:r>
        <w:rPr>
          <w:rFonts w:ascii="Times New Roman" w:hAnsi="Times New Roman"/>
          <w:sz w:val="28"/>
          <w:szCs w:val="28"/>
        </w:rPr>
        <w:t xml:space="preserve">, đối với </w:t>
      </w:r>
      <w:r>
        <w:rPr>
          <w:rFonts w:ascii="Times New Roman" w:hAnsi="Times New Roman"/>
          <w:sz w:val="28"/>
          <w:szCs w:val="28"/>
          <w:lang w:val="nl-NL"/>
        </w:rPr>
        <w:t>n</w:t>
      </w:r>
      <w:r w:rsidRPr="00170479">
        <w:rPr>
          <w:rFonts w:ascii="Times New Roman" w:hAnsi="Times New Roman"/>
          <w:sz w:val="28"/>
          <w:szCs w:val="28"/>
          <w:lang w:val="nl-NL"/>
        </w:rPr>
        <w:t>gười học nghề, người tập nghề thuộc danh mục nghề, công việc nặng nhọc, độc hại, nguy hiểm hoặc đặc biệt nặng nhọc, độc hại, nguy hiểm</w:t>
      </w:r>
      <w:r>
        <w:rPr>
          <w:rFonts w:ascii="Times New Roman" w:hAnsi="Times New Roman"/>
          <w:sz w:val="28"/>
          <w:szCs w:val="28"/>
          <w:lang w:val="nl-NL"/>
        </w:rPr>
        <w:t>.</w:t>
      </w:r>
    </w:p>
    <w:p w14:paraId="391EE6FA" w14:textId="1C94B593" w:rsidR="00C8137F" w:rsidRDefault="00C8137F"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hAnsi="Times New Roman"/>
          <w:sz w:val="28"/>
          <w:szCs w:val="28"/>
          <w:lang w:val="nl-NL"/>
        </w:rPr>
        <w:t>- Các chương trình huấn luyện thuyền viên làm việc trên tàu cao tốc còn chưa phù hợp với Bộ luật quốc tế về tàu cao tốc (HSC Code) và các sửa đổi, bổ sung.</w:t>
      </w:r>
    </w:p>
    <w:p w14:paraId="21A9E7F7" w14:textId="77777777" w:rsidR="00DE765B" w:rsidRPr="00DE765B" w:rsidRDefault="00DE765B" w:rsidP="00DE765B">
      <w:pPr>
        <w:shd w:val="clear" w:color="auto" w:fill="FFFFFF"/>
        <w:spacing w:before="120" w:after="0" w:line="240" w:lineRule="auto"/>
        <w:ind w:left="720"/>
        <w:jc w:val="both"/>
        <w:rPr>
          <w:rFonts w:ascii="Times New Roman" w:eastAsia="Times New Roman" w:hAnsi="Times New Roman" w:cs="Times New Roman"/>
          <w:color w:val="000000"/>
          <w:sz w:val="28"/>
          <w:szCs w:val="28"/>
        </w:rPr>
      </w:pPr>
      <w:r w:rsidRPr="00DE765B">
        <w:rPr>
          <w:rFonts w:ascii="Times New Roman" w:eastAsia="Times New Roman" w:hAnsi="Times New Roman" w:cs="Times New Roman"/>
          <w:color w:val="000000"/>
          <w:sz w:val="28"/>
          <w:szCs w:val="28"/>
        </w:rPr>
        <w:t>2. Mục tiêu xây dựng chính sách</w:t>
      </w:r>
    </w:p>
    <w:p w14:paraId="3C6FB8DB" w14:textId="77777777" w:rsidR="008540C1" w:rsidRPr="008540C1" w:rsidRDefault="008540C1" w:rsidP="008540C1">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8540C1">
        <w:rPr>
          <w:rFonts w:ascii="Times New Roman" w:eastAsia="Times New Roman" w:hAnsi="Times New Roman" w:cs="Times New Roman"/>
          <w:color w:val="000000"/>
          <w:sz w:val="28"/>
          <w:szCs w:val="28"/>
        </w:rPr>
        <w:t>Hoàn thiện khung pháp lý về đào tạo, huấn luyện thuyền viên, hoa tiêu hàng hải</w:t>
      </w:r>
    </w:p>
    <w:p w14:paraId="0E34C13B" w14:textId="30FE3666" w:rsidR="00DE765B" w:rsidRPr="007914A0" w:rsidRDefault="008540C1" w:rsidP="008540C1">
      <w:pPr>
        <w:shd w:val="clear" w:color="auto" w:fill="FFFFFF"/>
        <w:spacing w:before="120" w:after="0" w:line="240" w:lineRule="auto"/>
        <w:ind w:firstLine="720"/>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 Hoàn thiện</w:t>
      </w:r>
      <w:r w:rsidRPr="008540C1">
        <w:rPr>
          <w:rFonts w:ascii="Times New Roman" w:eastAsia="Times New Roman" w:hAnsi="Times New Roman" w:cs="Times New Roman"/>
          <w:color w:val="000000"/>
          <w:sz w:val="28"/>
          <w:szCs w:val="28"/>
        </w:rPr>
        <w:t xml:space="preserve"> các quy định về chương trình đào tạo, huấn luyện được đầy đủ, rõ ràng, thống nhất và phù hợp với yêu cầu quản lý nhà nước trong lĩnh vực hàng hải.</w:t>
      </w:r>
    </w:p>
    <w:p w14:paraId="547DD0D3" w14:textId="1B5FA5F2" w:rsidR="008540C1" w:rsidRDefault="00480180"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B93FC7">
        <w:rPr>
          <w:rFonts w:ascii="Times New Roman" w:eastAsia="Times New Roman" w:hAnsi="Times New Roman" w:cs="Times New Roman"/>
          <w:color w:val="000000"/>
          <w:sz w:val="28"/>
          <w:szCs w:val="28"/>
        </w:rPr>
        <w:t xml:space="preserve">- Cập nhật nội dung các </w:t>
      </w:r>
      <w:r w:rsidR="008540C1" w:rsidRPr="00B93FC7">
        <w:rPr>
          <w:rFonts w:ascii="Times New Roman" w:eastAsia="Times New Roman" w:hAnsi="Times New Roman" w:cs="Times New Roman"/>
          <w:color w:val="000000"/>
          <w:sz w:val="28"/>
          <w:szCs w:val="28"/>
        </w:rPr>
        <w:t xml:space="preserve">chương trình đào tạo, huấn luyện </w:t>
      </w:r>
      <w:r w:rsidRPr="00B93FC7">
        <w:rPr>
          <w:rFonts w:ascii="Times New Roman" w:eastAsia="Times New Roman" w:hAnsi="Times New Roman" w:cs="Times New Roman"/>
          <w:color w:val="000000"/>
          <w:sz w:val="28"/>
          <w:szCs w:val="28"/>
        </w:rPr>
        <w:t xml:space="preserve">để </w:t>
      </w:r>
      <w:r w:rsidR="008540C1" w:rsidRPr="00B93FC7">
        <w:rPr>
          <w:rFonts w:ascii="Times New Roman" w:eastAsia="Times New Roman" w:hAnsi="Times New Roman" w:cs="Times New Roman"/>
          <w:color w:val="000000"/>
          <w:sz w:val="28"/>
          <w:szCs w:val="28"/>
        </w:rPr>
        <w:t>phù hợp với tiêu chuẩn năng lực theo Công ước STCW 1978, đáp ứng yêu cầu hội nhập quốc tế.</w:t>
      </w:r>
    </w:p>
    <w:p w14:paraId="55531599" w14:textId="2A684686" w:rsidR="00B93FC7" w:rsidRPr="00B93FC7" w:rsidRDefault="00B93FC7"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w:t>
      </w:r>
      <w:r w:rsidRPr="00B93FC7">
        <w:rPr>
          <w:rFonts w:ascii="Times New Roman" w:eastAsia="Times New Roman" w:hAnsi="Times New Roman" w:cs="Times New Roman"/>
          <w:color w:val="000000"/>
          <w:sz w:val="28"/>
          <w:szCs w:val="28"/>
        </w:rPr>
        <w:t xml:space="preserve">âng cao chất lượng đào tạo, </w:t>
      </w:r>
      <w:r>
        <w:rPr>
          <w:rFonts w:ascii="Times New Roman" w:eastAsia="Times New Roman" w:hAnsi="Times New Roman" w:cs="Times New Roman"/>
          <w:color w:val="000000"/>
          <w:sz w:val="28"/>
          <w:szCs w:val="28"/>
        </w:rPr>
        <w:t>huấn luyện thuyền viên hàng hải</w:t>
      </w:r>
    </w:p>
    <w:p w14:paraId="3D534839" w14:textId="1330DC3D" w:rsidR="00DE765B" w:rsidRPr="00DE765B" w:rsidRDefault="00DE765B" w:rsidP="00DE765B">
      <w:pPr>
        <w:shd w:val="clear" w:color="auto" w:fill="FFFFFF"/>
        <w:spacing w:before="120" w:after="0" w:line="240" w:lineRule="auto"/>
        <w:ind w:firstLine="720"/>
        <w:jc w:val="both"/>
        <w:rPr>
          <w:rFonts w:ascii="Times New Roman" w:eastAsia="Times New Roman" w:hAnsi="Times New Roman" w:cs="Times New Roman"/>
          <w:color w:val="000000"/>
          <w:sz w:val="28"/>
          <w:szCs w:val="28"/>
        </w:rPr>
      </w:pPr>
      <w:r w:rsidRPr="00B93FC7">
        <w:rPr>
          <w:rFonts w:ascii="Times New Roman" w:eastAsia="Times New Roman" w:hAnsi="Times New Roman" w:cs="Times New Roman"/>
          <w:color w:val="000000"/>
          <w:sz w:val="28"/>
          <w:szCs w:val="28"/>
        </w:rPr>
        <w:t>- Bảo đảm tính khả thi, đồng bộ và thống nhất trong áp dụng.</w:t>
      </w:r>
    </w:p>
    <w:p w14:paraId="4A942F37" w14:textId="51BBF970" w:rsidR="00C86E2F" w:rsidRPr="00A0533E" w:rsidRDefault="00C86E2F" w:rsidP="00C86E2F">
      <w:pPr>
        <w:shd w:val="clear" w:color="auto" w:fill="FFFFFF"/>
        <w:spacing w:before="120" w:after="0" w:line="240" w:lineRule="auto"/>
        <w:ind w:firstLine="720"/>
        <w:jc w:val="both"/>
        <w:rPr>
          <w:rFonts w:ascii="Times New Roman" w:eastAsia="Times New Roman" w:hAnsi="Times New Roman" w:cs="Times New Roman"/>
          <w:b/>
          <w:bCs/>
          <w:color w:val="000000"/>
          <w:sz w:val="28"/>
          <w:szCs w:val="28"/>
          <w:lang w:val="vi-VN"/>
        </w:rPr>
      </w:pPr>
      <w:r w:rsidRPr="00A0533E">
        <w:rPr>
          <w:rFonts w:ascii="Times New Roman" w:eastAsia="Times New Roman" w:hAnsi="Times New Roman" w:cs="Times New Roman"/>
          <w:b/>
          <w:bCs/>
          <w:color w:val="000000"/>
          <w:sz w:val="28"/>
          <w:szCs w:val="28"/>
          <w:lang w:val="vi-VN"/>
        </w:rPr>
        <w:t xml:space="preserve">II. </w:t>
      </w:r>
      <w:r w:rsidR="00553980">
        <w:rPr>
          <w:rFonts w:ascii="Times New Roman" w:eastAsia="Times New Roman" w:hAnsi="Times New Roman" w:cs="Times New Roman"/>
          <w:b/>
          <w:bCs/>
          <w:color w:val="000000"/>
          <w:sz w:val="28"/>
          <w:szCs w:val="28"/>
        </w:rPr>
        <w:t>ĐÁNH GIÁ TÁC ĐỘNG CỦA</w:t>
      </w:r>
      <w:r w:rsidRPr="00A0533E">
        <w:rPr>
          <w:rFonts w:ascii="Times New Roman" w:eastAsia="Times New Roman" w:hAnsi="Times New Roman" w:cs="Times New Roman"/>
          <w:b/>
          <w:bCs/>
          <w:color w:val="000000"/>
          <w:sz w:val="28"/>
          <w:szCs w:val="28"/>
          <w:lang w:val="vi-VN"/>
        </w:rPr>
        <w:t xml:space="preserve"> CHÍNH SÁCH</w:t>
      </w:r>
    </w:p>
    <w:p w14:paraId="35C6624E"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1. Chính sách 1: Điều chỉnh, bổ sung yêu cầu về cơ sở vật chất, trang thiết bị đào tạo</w:t>
      </w:r>
    </w:p>
    <w:p w14:paraId="16B6133E"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1.1. Đánh giá tác động</w:t>
      </w:r>
    </w:p>
    <w:p w14:paraId="620D013F"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a) Giải pháp 1: Giữ nguyên quy định hiện hành</w:t>
      </w:r>
    </w:p>
    <w:p w14:paraId="17B74AA8" w14:textId="75243B62" w:rsidR="00553980" w:rsidRPr="00B93FC7"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553980">
        <w:rPr>
          <w:rFonts w:ascii="Times New Roman" w:eastAsia="Times New Roman" w:hAnsi="Times New Roman" w:cs="Times New Roman"/>
          <w:color w:val="000000" w:themeColor="text1"/>
          <w:sz w:val="28"/>
          <w:szCs w:val="28"/>
          <w:lang w:val="vi-VN"/>
        </w:rPr>
        <w:t>Tác động đối với hệ thống pháp luật:</w:t>
      </w:r>
      <w:r w:rsidR="00B93FC7">
        <w:rPr>
          <w:rFonts w:ascii="Times New Roman" w:eastAsia="Times New Roman" w:hAnsi="Times New Roman" w:cs="Times New Roman"/>
          <w:color w:val="000000" w:themeColor="text1"/>
          <w:sz w:val="28"/>
          <w:szCs w:val="28"/>
        </w:rPr>
        <w:t xml:space="preserve"> </w:t>
      </w:r>
      <w:r w:rsidR="003A220C">
        <w:rPr>
          <w:rFonts w:ascii="Times New Roman" w:eastAsia="Times New Roman" w:hAnsi="Times New Roman" w:cs="Times New Roman"/>
          <w:color w:val="000000" w:themeColor="text1"/>
          <w:sz w:val="28"/>
          <w:szCs w:val="28"/>
        </w:rPr>
        <w:t>k</w:t>
      </w:r>
      <w:r w:rsidR="00B93FC7" w:rsidRPr="00B93FC7">
        <w:rPr>
          <w:rFonts w:ascii="Times New Roman" w:eastAsia="Times New Roman" w:hAnsi="Times New Roman" w:cs="Times New Roman"/>
          <w:color w:val="000000" w:themeColor="text1"/>
          <w:sz w:val="28"/>
          <w:szCs w:val="28"/>
        </w:rPr>
        <w:t>hông phát sinh thay đổi đối với hệ thống văn bản quy phạm pháp luật hiện hành; tuy nhiên, các quy định chưa được cập nhật, hoàn thiện theo tiêu chuẩn năng lực của Công ước STCW 1978 sẽ tiếp tục tồn tại, dẫn đến thiếu đồng bộ và chưa đáp ứng yêu cầu hội nhập quốc tế.</w:t>
      </w:r>
    </w:p>
    <w:p w14:paraId="60107DBB" w14:textId="40234ABC" w:rsid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553980">
        <w:rPr>
          <w:rFonts w:ascii="Times New Roman" w:eastAsia="Times New Roman" w:hAnsi="Times New Roman" w:cs="Times New Roman"/>
          <w:color w:val="000000" w:themeColor="text1"/>
          <w:sz w:val="28"/>
          <w:szCs w:val="28"/>
          <w:lang w:val="vi-VN"/>
        </w:rPr>
        <w:lastRenderedPageBreak/>
        <w:t>-</w:t>
      </w:r>
      <w:r>
        <w:rPr>
          <w:rFonts w:ascii="Times New Roman" w:eastAsia="Times New Roman" w:hAnsi="Times New Roman" w:cs="Times New Roman"/>
          <w:color w:val="000000" w:themeColor="text1"/>
          <w:sz w:val="28"/>
          <w:szCs w:val="28"/>
          <w:lang w:val="vi-VN"/>
        </w:rPr>
        <w:t xml:space="preserve"> </w:t>
      </w:r>
      <w:r w:rsidRPr="00553980">
        <w:rPr>
          <w:rFonts w:ascii="Times New Roman" w:eastAsia="Times New Roman" w:hAnsi="Times New Roman" w:cs="Times New Roman"/>
          <w:color w:val="000000" w:themeColor="text1"/>
          <w:sz w:val="28"/>
          <w:szCs w:val="28"/>
          <w:lang w:val="vi-VN"/>
        </w:rPr>
        <w:t>Tác động kinh tế - xã hội:</w:t>
      </w:r>
    </w:p>
    <w:p w14:paraId="1B095994" w14:textId="0586ECD5" w:rsidR="00B93FC7" w:rsidRPr="00B93FC7" w:rsidRDefault="00B93FC7"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B93FC7">
        <w:rPr>
          <w:rFonts w:ascii="Times New Roman" w:eastAsia="Times New Roman" w:hAnsi="Times New Roman" w:cs="Times New Roman"/>
          <w:color w:val="000000" w:themeColor="text1"/>
          <w:sz w:val="28"/>
          <w:szCs w:val="28"/>
        </w:rPr>
        <w:t>Không làm phát sinh chi phí tuân thủ mới đối với cơ sở đào tạo, huấn luyện; tuy nhiên, chất lượng đào tạo, huấn luyện thuyền viên chưa được cải thiện rõ rệt, có thể ảnh hưởng đến năng lực cạnh tranh của thuyền viên Việt Nam và hiệu quả quản lý nhà nước trong lĩnh vực hàng hải.</w:t>
      </w:r>
    </w:p>
    <w:p w14:paraId="73B45F79" w14:textId="7D6647E9" w:rsidR="00553980" w:rsidRPr="009A0792" w:rsidRDefault="00B93FC7"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B93FC7">
        <w:rPr>
          <w:rFonts w:ascii="Times New Roman" w:eastAsia="Times New Roman" w:hAnsi="Times New Roman" w:cs="Times New Roman"/>
          <w:color w:val="000000" w:themeColor="text1"/>
          <w:sz w:val="28"/>
          <w:szCs w:val="28"/>
        </w:rPr>
        <w:t>Bên cạnh đó, việc không kịp thời sửa đổi, bổ sung các quy định có liên quan có thể dẫn đến nguy cơ không đáp ứng yêu cầu đánh giá của European Maritime Safety Agency, ảnh hưởng đến việc công nhận hệ thống đào tạo, cấp chứng chỉ thuyền viên của Việt Nam, qua đó tác động tiêu cực đến cơ hội làm việc của thuyền viên Việt Nam trên thị trường quốc tế.</w:t>
      </w:r>
    </w:p>
    <w:p w14:paraId="772D3347" w14:textId="10CD3D90"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Pr="00553980">
        <w:rPr>
          <w:rFonts w:ascii="Times New Roman" w:eastAsia="Times New Roman" w:hAnsi="Times New Roman" w:cs="Times New Roman"/>
          <w:color w:val="000000" w:themeColor="text1"/>
          <w:sz w:val="28"/>
          <w:szCs w:val="28"/>
          <w:lang w:val="vi-VN"/>
        </w:rPr>
        <w:t>Tác động về giới:</w:t>
      </w:r>
    </w:p>
    <w:p w14:paraId="1C1524C7"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Không có tác động khác biệt về giới.</w:t>
      </w:r>
    </w:p>
    <w:p w14:paraId="519E3D2A" w14:textId="03F63BFC"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Pr="00553980">
        <w:rPr>
          <w:rFonts w:ascii="Times New Roman" w:eastAsia="Times New Roman" w:hAnsi="Times New Roman" w:cs="Times New Roman"/>
          <w:color w:val="000000" w:themeColor="text1"/>
          <w:sz w:val="28"/>
          <w:szCs w:val="28"/>
          <w:lang w:val="vi-VN"/>
        </w:rPr>
        <w:t>Tác động của thủ tục hành chính:</w:t>
      </w:r>
    </w:p>
    <w:p w14:paraId="3E9D49E7"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Không phát sinh thủ tục mới.</w:t>
      </w:r>
    </w:p>
    <w:p w14:paraId="443F29A0" w14:textId="337F50F5" w:rsidR="00553980" w:rsidRPr="00B93FC7"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553980">
        <w:rPr>
          <w:rFonts w:ascii="Times New Roman" w:eastAsia="Times New Roman" w:hAnsi="Times New Roman" w:cs="Times New Roman"/>
          <w:color w:val="000000" w:themeColor="text1"/>
          <w:sz w:val="28"/>
          <w:szCs w:val="28"/>
          <w:lang w:val="vi-VN"/>
        </w:rPr>
        <w:t xml:space="preserve">b) Giải pháp 2: Điều chỉnh, </w:t>
      </w:r>
      <w:r w:rsidR="00B93FC7">
        <w:rPr>
          <w:rFonts w:ascii="Times New Roman" w:eastAsia="Times New Roman" w:hAnsi="Times New Roman" w:cs="Times New Roman"/>
          <w:color w:val="000000" w:themeColor="text1"/>
          <w:sz w:val="28"/>
          <w:szCs w:val="28"/>
        </w:rPr>
        <w:t xml:space="preserve">sửa đổi </w:t>
      </w:r>
      <w:r w:rsidRPr="00553980">
        <w:rPr>
          <w:rFonts w:ascii="Times New Roman" w:eastAsia="Times New Roman" w:hAnsi="Times New Roman" w:cs="Times New Roman"/>
          <w:color w:val="000000" w:themeColor="text1"/>
          <w:sz w:val="28"/>
          <w:szCs w:val="28"/>
          <w:lang w:val="vi-VN"/>
        </w:rPr>
        <w:t xml:space="preserve">bổ sung </w:t>
      </w:r>
      <w:r w:rsidR="00B93FC7">
        <w:rPr>
          <w:rFonts w:ascii="Times New Roman" w:eastAsia="Times New Roman" w:hAnsi="Times New Roman" w:cs="Times New Roman"/>
          <w:color w:val="000000" w:themeColor="text1"/>
          <w:sz w:val="28"/>
          <w:szCs w:val="28"/>
        </w:rPr>
        <w:t>nội dung các chương trình đào tạo, huấn luyện thuyền viên hàng hải.</w:t>
      </w:r>
    </w:p>
    <w:p w14:paraId="3D9E0372" w14:textId="0482C7D1" w:rsidR="00553980" w:rsidRPr="00B93FC7"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553980">
        <w:rPr>
          <w:rFonts w:ascii="Times New Roman" w:eastAsia="Times New Roman" w:hAnsi="Times New Roman" w:cs="Times New Roman"/>
          <w:color w:val="000000" w:themeColor="text1"/>
          <w:sz w:val="28"/>
          <w:szCs w:val="28"/>
          <w:lang w:val="vi-VN"/>
        </w:rPr>
        <w:t>Tác động đối với hệ thống pháp luật:</w:t>
      </w:r>
      <w:r w:rsidR="00B93FC7">
        <w:rPr>
          <w:rFonts w:ascii="Times New Roman" w:eastAsia="Times New Roman" w:hAnsi="Times New Roman" w:cs="Times New Roman"/>
          <w:color w:val="000000" w:themeColor="text1"/>
          <w:sz w:val="28"/>
          <w:szCs w:val="28"/>
        </w:rPr>
        <w:t xml:space="preserve"> </w:t>
      </w:r>
      <w:r w:rsidR="00B93FC7" w:rsidRPr="00B93FC7">
        <w:rPr>
          <w:rFonts w:ascii="Times New Roman" w:eastAsia="Times New Roman" w:hAnsi="Times New Roman" w:cs="Times New Roman"/>
          <w:color w:val="000000" w:themeColor="text1"/>
          <w:sz w:val="28"/>
          <w:szCs w:val="28"/>
        </w:rPr>
        <w:t>Góp phần hoàn thiện, cập nhật các quy định về chương trình đào tạo, huấn luyện thuyền viên, hoa tiêu hàng hải theo hướng đồng bộ, thống nhất và phù hợp với tiêu chuẩn năng lực của Công ước STCW 1978; bảo đảm tính tương thích với điều ước quốc tế mà Việt Nam là thành viên. Đồng thời, tăng cường hiệu lực, hiệu quả quản lý nhà nước thông qua việc quy định rõ trách nhiệm của cơ sở đào tạo, tiêu chí đánh giá và cơ chế quản lý, kết nối dữ liệu.</w:t>
      </w:r>
    </w:p>
    <w:p w14:paraId="2A0378D7" w14:textId="671C3C4F" w:rsid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553980">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Pr="00553980">
        <w:rPr>
          <w:rFonts w:ascii="Times New Roman" w:eastAsia="Times New Roman" w:hAnsi="Times New Roman" w:cs="Times New Roman"/>
          <w:color w:val="000000" w:themeColor="text1"/>
          <w:sz w:val="28"/>
          <w:szCs w:val="28"/>
          <w:lang w:val="vi-VN"/>
        </w:rPr>
        <w:t>Tác động kinh tế - xã hội:</w:t>
      </w:r>
    </w:p>
    <w:p w14:paraId="707DFF36" w14:textId="6EE59376" w:rsidR="00B93FC7" w:rsidRDefault="00B93FC7"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B93FC7">
        <w:rPr>
          <w:rFonts w:ascii="Times New Roman" w:eastAsia="Times New Roman" w:hAnsi="Times New Roman" w:cs="Times New Roman"/>
          <w:color w:val="000000" w:themeColor="text1"/>
          <w:sz w:val="28"/>
          <w:szCs w:val="28"/>
        </w:rPr>
        <w:t>Góp phần nâng cao chất lượng đào tạo, huấn luyện thuyền viên, qua đó nâng cao năng lực cạnh tranh và cơ hội việc làm của thuyền viên Việt Nam trên thị trường lao động quốc tế; bảo đảm duy trì việc đáp ứng yêu cầu đánh giá của European Maritime Safety Agency và các tổ chức quốc tế liên quan.</w:t>
      </w:r>
    </w:p>
    <w:p w14:paraId="5CDBE5DA" w14:textId="28869A17" w:rsidR="00B93FC7" w:rsidRPr="00B93FC7" w:rsidRDefault="00B93FC7"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B93FC7">
        <w:rPr>
          <w:rFonts w:ascii="Times New Roman" w:eastAsia="Times New Roman" w:hAnsi="Times New Roman" w:cs="Times New Roman"/>
          <w:color w:val="000000" w:themeColor="text1"/>
          <w:sz w:val="28"/>
          <w:szCs w:val="28"/>
        </w:rPr>
        <w:t>Việc triển khai các quy định mới có thể làm phát sinh một số chi phí đối với cơ sở đào tạo, huấn luyện trong việc rà soát, cập nhật chương trình, đầu tư hệ thống công nghệ thông tin; tuy nhiên, các chi phí này là cần thiết và hợp lý, góp phần nâng cao chất lượng đào tạo, bảo đảm phát triển bền vững nguồn nhân lực hàng hải.</w:t>
      </w:r>
    </w:p>
    <w:p w14:paraId="26CFFB38" w14:textId="57DC274A"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Pr="00553980">
        <w:rPr>
          <w:rFonts w:ascii="Times New Roman" w:eastAsia="Times New Roman" w:hAnsi="Times New Roman" w:cs="Times New Roman"/>
          <w:color w:val="000000" w:themeColor="text1"/>
          <w:sz w:val="28"/>
          <w:szCs w:val="28"/>
          <w:lang w:val="vi-VN"/>
        </w:rPr>
        <w:t>Tác động về giới:</w:t>
      </w:r>
    </w:p>
    <w:p w14:paraId="13E5591B"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Không có tác động phân biệt hoặc bất bình đẳng giới.</w:t>
      </w:r>
    </w:p>
    <w:p w14:paraId="45ED1F14" w14:textId="492F3C02" w:rsidR="00553980" w:rsidRPr="009A0792" w:rsidRDefault="009A0792" w:rsidP="009A0792">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9A0792">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00553980" w:rsidRPr="009A0792">
        <w:rPr>
          <w:rFonts w:ascii="Times New Roman" w:eastAsia="Times New Roman" w:hAnsi="Times New Roman" w:cs="Times New Roman"/>
          <w:color w:val="000000" w:themeColor="text1"/>
          <w:sz w:val="28"/>
          <w:szCs w:val="28"/>
          <w:lang w:val="vi-VN"/>
        </w:rPr>
        <w:t>Tác động của thủ tục hành chính:</w:t>
      </w:r>
    </w:p>
    <w:p w14:paraId="34CE1F2D"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Không phát sinh thủ tục hành chính mới; không làm thay đổi trình tự, thủ tục hiện hành.</w:t>
      </w:r>
    </w:p>
    <w:p w14:paraId="1ED48298"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t>1.2. Giải pháp tối ưu được lựa chọn</w:t>
      </w:r>
    </w:p>
    <w:p w14:paraId="528A9BDE" w14:textId="77777777" w:rsidR="00553980" w:rsidRPr="00553980" w:rsidRDefault="00553980"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553980">
        <w:rPr>
          <w:rFonts w:ascii="Times New Roman" w:eastAsia="Times New Roman" w:hAnsi="Times New Roman" w:cs="Times New Roman"/>
          <w:color w:val="000000" w:themeColor="text1"/>
          <w:sz w:val="28"/>
          <w:szCs w:val="28"/>
          <w:lang w:val="vi-VN"/>
        </w:rPr>
        <w:lastRenderedPageBreak/>
        <w:t>Lựa chọn Giải pháp 2 vì:</w:t>
      </w:r>
    </w:p>
    <w:p w14:paraId="54C50BF4" w14:textId="35F580D9" w:rsidR="00B93FC7" w:rsidRPr="00B93FC7" w:rsidRDefault="00B93FC7" w:rsidP="00B93FC7">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B93FC7">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Pr="00B93FC7">
        <w:rPr>
          <w:rFonts w:ascii="Times New Roman" w:eastAsia="Times New Roman" w:hAnsi="Times New Roman" w:cs="Times New Roman"/>
          <w:color w:val="000000" w:themeColor="text1"/>
          <w:sz w:val="28"/>
          <w:szCs w:val="28"/>
        </w:rPr>
        <w:t xml:space="preserve">Giải pháp này khắc phục được các tồn tại, hạn chế trong quá trình thực hiện Thông tư </w:t>
      </w:r>
      <w:r w:rsidR="009A0792">
        <w:rPr>
          <w:rFonts w:ascii="Times New Roman" w:eastAsia="Times New Roman" w:hAnsi="Times New Roman" w:cs="Times New Roman"/>
          <w:color w:val="000000" w:themeColor="text1"/>
          <w:sz w:val="28"/>
          <w:szCs w:val="28"/>
        </w:rPr>
        <w:t xml:space="preserve">số </w:t>
      </w:r>
      <w:r w:rsidRPr="00B93FC7">
        <w:rPr>
          <w:rFonts w:ascii="Times New Roman" w:eastAsia="Times New Roman" w:hAnsi="Times New Roman" w:cs="Times New Roman"/>
          <w:color w:val="000000" w:themeColor="text1"/>
          <w:sz w:val="28"/>
          <w:szCs w:val="28"/>
        </w:rPr>
        <w:t>57/2023/TT-BGTVT; đồng thời bảo đảm các chương trình đào tạo, huấn luyện được cập nhật, chuẩn hóa theo tiêu chuẩn năng lực của Công ước STCW 1978.</w:t>
      </w:r>
    </w:p>
    <w:p w14:paraId="26687E9A" w14:textId="48AC3F38" w:rsidR="00B93FC7" w:rsidRPr="00B93FC7" w:rsidRDefault="00B93FC7" w:rsidP="00B93FC7">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B93FC7">
        <w:rPr>
          <w:rFonts w:ascii="Times New Roman" w:eastAsia="Times New Roman" w:hAnsi="Times New Roman" w:cs="Times New Roman"/>
          <w:color w:val="000000" w:themeColor="text1"/>
          <w:sz w:val="28"/>
          <w:szCs w:val="28"/>
        </w:rPr>
        <w:t xml:space="preserve">Việc sửa đổi, bổ sung quy định cũng góp phần nâng cao chất lượng đào tạo, huấn luyện thuyền viên, tăng cường hiệu quả quản lý nhà nước, đáp ứng yêu cầu thực tiễn và hội nhập quốc tế, đồng thời </w:t>
      </w:r>
      <w:r w:rsidR="003A220C" w:rsidRPr="00B93FC7">
        <w:rPr>
          <w:rFonts w:ascii="Times New Roman" w:eastAsia="Times New Roman" w:hAnsi="Times New Roman" w:cs="Times New Roman"/>
          <w:color w:val="000000" w:themeColor="text1"/>
          <w:sz w:val="28"/>
          <w:szCs w:val="28"/>
        </w:rPr>
        <w:t>bảo đảm duy trì việc đáp ứng yêu cầu đánh giá của European Maritime Safety Agency và các tổ chức quốc tế liên quan</w:t>
      </w:r>
      <w:r w:rsidRPr="00B93FC7">
        <w:rPr>
          <w:rFonts w:ascii="Times New Roman" w:eastAsia="Times New Roman" w:hAnsi="Times New Roman" w:cs="Times New Roman"/>
          <w:color w:val="000000" w:themeColor="text1"/>
          <w:sz w:val="28"/>
          <w:szCs w:val="28"/>
        </w:rPr>
        <w:t>.</w:t>
      </w:r>
    </w:p>
    <w:p w14:paraId="11CDA4E0" w14:textId="452A7BDA" w:rsidR="00B93FC7" w:rsidRPr="00B93FC7" w:rsidRDefault="00B93FC7" w:rsidP="00B93FC7">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B93FC7">
        <w:rPr>
          <w:rFonts w:ascii="Times New Roman" w:eastAsia="Times New Roman" w:hAnsi="Times New Roman" w:cs="Times New Roman"/>
          <w:color w:val="000000" w:themeColor="text1"/>
          <w:sz w:val="28"/>
          <w:szCs w:val="28"/>
        </w:rPr>
        <w:t>Mặc dù có thể phát sinh một số chi phí trong quá trình triển khai, tuy nhiên lợi ích mang lại là lâu dài, góp phần nâng cao năng lực cạnh tranh của thuyền viên Việt Nam và bảo đảm sự phát triển bền vững của ngành hàng hải.</w:t>
      </w:r>
    </w:p>
    <w:p w14:paraId="0CC45669" w14:textId="7BFF871A" w:rsidR="00AB7043" w:rsidRPr="009A0792" w:rsidRDefault="00AB7043" w:rsidP="00553980">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p>
    <w:sectPr w:rsidR="00AB7043" w:rsidRPr="009A0792" w:rsidSect="007432A1">
      <w:footerReference w:type="default" r:id="rId8"/>
      <w:pgSz w:w="11906" w:h="16838" w:code="9"/>
      <w:pgMar w:top="1021" w:right="1134" w:bottom="964" w:left="1701" w:header="720"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0E11" w14:textId="77777777" w:rsidR="00011771" w:rsidRDefault="00011771" w:rsidP="003573C1">
      <w:pPr>
        <w:spacing w:after="0" w:line="240" w:lineRule="auto"/>
      </w:pPr>
      <w:r>
        <w:separator/>
      </w:r>
    </w:p>
  </w:endnote>
  <w:endnote w:type="continuationSeparator" w:id="0">
    <w:p w14:paraId="07999639" w14:textId="77777777" w:rsidR="00011771" w:rsidRDefault="00011771" w:rsidP="00357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145174"/>
      <w:docPartObj>
        <w:docPartGallery w:val="Page Numbers (Bottom of Page)"/>
        <w:docPartUnique/>
      </w:docPartObj>
    </w:sdtPr>
    <w:sdtEndPr>
      <w:rPr>
        <w:noProof/>
      </w:rPr>
    </w:sdtEndPr>
    <w:sdtContent>
      <w:p w14:paraId="0CC4566F" w14:textId="77777777" w:rsidR="003573C1" w:rsidRDefault="009B69DD">
        <w:pPr>
          <w:pStyle w:val="Footer"/>
          <w:jc w:val="center"/>
        </w:pPr>
        <w:r>
          <w:fldChar w:fldCharType="begin"/>
        </w:r>
        <w:r w:rsidR="003573C1">
          <w:instrText xml:space="preserve"> PAGE   \* MERGEFORMAT </w:instrText>
        </w:r>
        <w:r>
          <w:fldChar w:fldCharType="separate"/>
        </w:r>
        <w:r w:rsidR="00E43B79">
          <w:rPr>
            <w:noProof/>
          </w:rPr>
          <w:t>3</w:t>
        </w:r>
        <w:r>
          <w:rPr>
            <w:noProof/>
          </w:rPr>
          <w:fldChar w:fldCharType="end"/>
        </w:r>
      </w:p>
    </w:sdtContent>
  </w:sdt>
  <w:p w14:paraId="0CC45670" w14:textId="77777777" w:rsidR="003573C1" w:rsidRDefault="00357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AC80" w14:textId="77777777" w:rsidR="00011771" w:rsidRDefault="00011771" w:rsidP="003573C1">
      <w:pPr>
        <w:spacing w:after="0" w:line="240" w:lineRule="auto"/>
      </w:pPr>
      <w:r>
        <w:separator/>
      </w:r>
    </w:p>
  </w:footnote>
  <w:footnote w:type="continuationSeparator" w:id="0">
    <w:p w14:paraId="3D0DC0FB" w14:textId="77777777" w:rsidR="00011771" w:rsidRDefault="00011771" w:rsidP="00357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B174F"/>
    <w:multiLevelType w:val="hybridMultilevel"/>
    <w:tmpl w:val="3E84A7D0"/>
    <w:lvl w:ilvl="0" w:tplc="B0E8370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EA065F"/>
    <w:multiLevelType w:val="hybridMultilevel"/>
    <w:tmpl w:val="38AA2212"/>
    <w:lvl w:ilvl="0" w:tplc="EA2418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E01521"/>
    <w:multiLevelType w:val="multilevel"/>
    <w:tmpl w:val="6F02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216059"/>
    <w:multiLevelType w:val="multilevel"/>
    <w:tmpl w:val="F6EA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F17D8A"/>
    <w:multiLevelType w:val="hybridMultilevel"/>
    <w:tmpl w:val="8628116C"/>
    <w:lvl w:ilvl="0" w:tplc="627E09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1C22CA"/>
    <w:multiLevelType w:val="multilevel"/>
    <w:tmpl w:val="9B3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8E4381"/>
    <w:multiLevelType w:val="hybridMultilevel"/>
    <w:tmpl w:val="7CBEF8F4"/>
    <w:lvl w:ilvl="0" w:tplc="FA8A295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785BD2"/>
    <w:multiLevelType w:val="hybridMultilevel"/>
    <w:tmpl w:val="FE4E934E"/>
    <w:lvl w:ilvl="0" w:tplc="0F4C190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0AB34A3"/>
    <w:multiLevelType w:val="hybridMultilevel"/>
    <w:tmpl w:val="0AA23786"/>
    <w:lvl w:ilvl="0" w:tplc="2E8C1D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2719FC"/>
    <w:multiLevelType w:val="hybridMultilevel"/>
    <w:tmpl w:val="223A71A0"/>
    <w:lvl w:ilvl="0" w:tplc="0B784F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CA21F34"/>
    <w:multiLevelType w:val="hybridMultilevel"/>
    <w:tmpl w:val="D91CAC88"/>
    <w:lvl w:ilvl="0" w:tplc="5D5ACF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49D1"/>
    <w:multiLevelType w:val="hybridMultilevel"/>
    <w:tmpl w:val="08A4D2E0"/>
    <w:lvl w:ilvl="0" w:tplc="6A7810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FA4D59"/>
    <w:multiLevelType w:val="hybridMultilevel"/>
    <w:tmpl w:val="CEB214FA"/>
    <w:lvl w:ilvl="0" w:tplc="DED88D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596274"/>
    <w:multiLevelType w:val="hybridMultilevel"/>
    <w:tmpl w:val="BE2A0C64"/>
    <w:lvl w:ilvl="0" w:tplc="4C80633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73463669">
    <w:abstractNumId w:val="4"/>
  </w:num>
  <w:num w:numId="2" w16cid:durableId="1234971290">
    <w:abstractNumId w:val="5"/>
  </w:num>
  <w:num w:numId="3" w16cid:durableId="768502514">
    <w:abstractNumId w:val="2"/>
  </w:num>
  <w:num w:numId="4" w16cid:durableId="1457065292">
    <w:abstractNumId w:val="3"/>
  </w:num>
  <w:num w:numId="5" w16cid:durableId="502628071">
    <w:abstractNumId w:val="11"/>
  </w:num>
  <w:num w:numId="6" w16cid:durableId="67315189">
    <w:abstractNumId w:val="0"/>
  </w:num>
  <w:num w:numId="7" w16cid:durableId="890381091">
    <w:abstractNumId w:val="13"/>
  </w:num>
  <w:num w:numId="8" w16cid:durableId="1389764051">
    <w:abstractNumId w:val="12"/>
  </w:num>
  <w:num w:numId="9" w16cid:durableId="1425609481">
    <w:abstractNumId w:val="9"/>
  </w:num>
  <w:num w:numId="10" w16cid:durableId="175121856">
    <w:abstractNumId w:val="6"/>
  </w:num>
  <w:num w:numId="11" w16cid:durableId="1896624312">
    <w:abstractNumId w:val="10"/>
  </w:num>
  <w:num w:numId="12" w16cid:durableId="1763065566">
    <w:abstractNumId w:val="7"/>
  </w:num>
  <w:num w:numId="13" w16cid:durableId="1453397276">
    <w:abstractNumId w:val="1"/>
  </w:num>
  <w:num w:numId="14" w16cid:durableId="3405522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E15"/>
    <w:rsid w:val="00011771"/>
    <w:rsid w:val="000130F6"/>
    <w:rsid w:val="0002210D"/>
    <w:rsid w:val="0002389B"/>
    <w:rsid w:val="000306B0"/>
    <w:rsid w:val="000525AE"/>
    <w:rsid w:val="00095417"/>
    <w:rsid w:val="00095ACB"/>
    <w:rsid w:val="000A4FCA"/>
    <w:rsid w:val="000B5E67"/>
    <w:rsid w:val="000D12AC"/>
    <w:rsid w:val="000F5DD0"/>
    <w:rsid w:val="000F6BCD"/>
    <w:rsid w:val="0010749D"/>
    <w:rsid w:val="00125064"/>
    <w:rsid w:val="001418DB"/>
    <w:rsid w:val="001564A6"/>
    <w:rsid w:val="0016265B"/>
    <w:rsid w:val="001D2E15"/>
    <w:rsid w:val="001E1637"/>
    <w:rsid w:val="001E4191"/>
    <w:rsid w:val="001F758D"/>
    <w:rsid w:val="00207B55"/>
    <w:rsid w:val="00210B1B"/>
    <w:rsid w:val="0023448E"/>
    <w:rsid w:val="002568D2"/>
    <w:rsid w:val="00257EE3"/>
    <w:rsid w:val="00273C8B"/>
    <w:rsid w:val="00275868"/>
    <w:rsid w:val="00276884"/>
    <w:rsid w:val="00285996"/>
    <w:rsid w:val="002942C9"/>
    <w:rsid w:val="002A0906"/>
    <w:rsid w:val="002A5C5E"/>
    <w:rsid w:val="002B4B36"/>
    <w:rsid w:val="003451F2"/>
    <w:rsid w:val="00350732"/>
    <w:rsid w:val="003523F3"/>
    <w:rsid w:val="003573C1"/>
    <w:rsid w:val="00364780"/>
    <w:rsid w:val="003A0C6A"/>
    <w:rsid w:val="003A220C"/>
    <w:rsid w:val="003A7065"/>
    <w:rsid w:val="003D37FA"/>
    <w:rsid w:val="003F0289"/>
    <w:rsid w:val="004030B9"/>
    <w:rsid w:val="00407561"/>
    <w:rsid w:val="00426FCD"/>
    <w:rsid w:val="004319A4"/>
    <w:rsid w:val="0043792E"/>
    <w:rsid w:val="00447D04"/>
    <w:rsid w:val="004672E7"/>
    <w:rsid w:val="00470399"/>
    <w:rsid w:val="004706D3"/>
    <w:rsid w:val="00480180"/>
    <w:rsid w:val="004967F1"/>
    <w:rsid w:val="0050699E"/>
    <w:rsid w:val="0051146C"/>
    <w:rsid w:val="00512894"/>
    <w:rsid w:val="00520B8A"/>
    <w:rsid w:val="00525C16"/>
    <w:rsid w:val="00553980"/>
    <w:rsid w:val="00574F9F"/>
    <w:rsid w:val="00576CFE"/>
    <w:rsid w:val="00585A16"/>
    <w:rsid w:val="005A22E8"/>
    <w:rsid w:val="005B74B5"/>
    <w:rsid w:val="005C52C4"/>
    <w:rsid w:val="005D600D"/>
    <w:rsid w:val="005D6ACB"/>
    <w:rsid w:val="005E4FD2"/>
    <w:rsid w:val="0064268C"/>
    <w:rsid w:val="006503AF"/>
    <w:rsid w:val="00673383"/>
    <w:rsid w:val="00683676"/>
    <w:rsid w:val="006A4860"/>
    <w:rsid w:val="006A74F1"/>
    <w:rsid w:val="006D7E0F"/>
    <w:rsid w:val="00704573"/>
    <w:rsid w:val="00712B2E"/>
    <w:rsid w:val="00717B0B"/>
    <w:rsid w:val="007432A1"/>
    <w:rsid w:val="00757B39"/>
    <w:rsid w:val="007914A0"/>
    <w:rsid w:val="007A3AEA"/>
    <w:rsid w:val="007B0F60"/>
    <w:rsid w:val="007D3710"/>
    <w:rsid w:val="007E0771"/>
    <w:rsid w:val="007E29C4"/>
    <w:rsid w:val="007E73B7"/>
    <w:rsid w:val="008540C1"/>
    <w:rsid w:val="00856FF7"/>
    <w:rsid w:val="00863B72"/>
    <w:rsid w:val="00864286"/>
    <w:rsid w:val="0089532D"/>
    <w:rsid w:val="008B0B9F"/>
    <w:rsid w:val="0090038B"/>
    <w:rsid w:val="0090292D"/>
    <w:rsid w:val="0091687B"/>
    <w:rsid w:val="00981494"/>
    <w:rsid w:val="009A0792"/>
    <w:rsid w:val="009B69DD"/>
    <w:rsid w:val="009D0E88"/>
    <w:rsid w:val="009D6F54"/>
    <w:rsid w:val="009E4097"/>
    <w:rsid w:val="009F55F8"/>
    <w:rsid w:val="00A04BC6"/>
    <w:rsid w:val="00A0533E"/>
    <w:rsid w:val="00A12031"/>
    <w:rsid w:val="00A36E36"/>
    <w:rsid w:val="00A4127F"/>
    <w:rsid w:val="00A548DC"/>
    <w:rsid w:val="00A63C8C"/>
    <w:rsid w:val="00A83C44"/>
    <w:rsid w:val="00AB7043"/>
    <w:rsid w:val="00AC5A8C"/>
    <w:rsid w:val="00AD276F"/>
    <w:rsid w:val="00AF1C07"/>
    <w:rsid w:val="00B4300A"/>
    <w:rsid w:val="00B70D78"/>
    <w:rsid w:val="00B83E8B"/>
    <w:rsid w:val="00B93FC7"/>
    <w:rsid w:val="00B9487C"/>
    <w:rsid w:val="00BB7328"/>
    <w:rsid w:val="00BC54B5"/>
    <w:rsid w:val="00BD7BFC"/>
    <w:rsid w:val="00BE3773"/>
    <w:rsid w:val="00C012FA"/>
    <w:rsid w:val="00C61729"/>
    <w:rsid w:val="00C8137F"/>
    <w:rsid w:val="00C86E2F"/>
    <w:rsid w:val="00CC1780"/>
    <w:rsid w:val="00CC420B"/>
    <w:rsid w:val="00CD5BF6"/>
    <w:rsid w:val="00D11928"/>
    <w:rsid w:val="00D34557"/>
    <w:rsid w:val="00D447CA"/>
    <w:rsid w:val="00D52917"/>
    <w:rsid w:val="00D837F2"/>
    <w:rsid w:val="00D91E3F"/>
    <w:rsid w:val="00DC0A14"/>
    <w:rsid w:val="00DC4A16"/>
    <w:rsid w:val="00DE765B"/>
    <w:rsid w:val="00DF2EB3"/>
    <w:rsid w:val="00E36B7F"/>
    <w:rsid w:val="00E40177"/>
    <w:rsid w:val="00E432F0"/>
    <w:rsid w:val="00E43B79"/>
    <w:rsid w:val="00E51BE8"/>
    <w:rsid w:val="00E708A4"/>
    <w:rsid w:val="00E74959"/>
    <w:rsid w:val="00E75A52"/>
    <w:rsid w:val="00EB1C81"/>
    <w:rsid w:val="00EB7345"/>
    <w:rsid w:val="00EC24B1"/>
    <w:rsid w:val="00EC71FA"/>
    <w:rsid w:val="00ED0CBA"/>
    <w:rsid w:val="00EF2200"/>
    <w:rsid w:val="00F07DB4"/>
    <w:rsid w:val="00F13A5E"/>
    <w:rsid w:val="00F176BE"/>
    <w:rsid w:val="00F23089"/>
    <w:rsid w:val="00F23E0D"/>
    <w:rsid w:val="00F306AB"/>
    <w:rsid w:val="00F33139"/>
    <w:rsid w:val="00F63CF9"/>
    <w:rsid w:val="00F865C6"/>
    <w:rsid w:val="00FB0B50"/>
    <w:rsid w:val="00FF0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45645"/>
  <w15:docId w15:val="{513AA9CA-9AD4-41C0-954C-5A7C8643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9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2E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12031"/>
    <w:pPr>
      <w:widowControl w:val="0"/>
      <w:autoSpaceDE w:val="0"/>
      <w:autoSpaceDN w:val="0"/>
      <w:spacing w:after="0" w:line="240" w:lineRule="auto"/>
      <w:ind w:left="100"/>
    </w:pPr>
    <w:rPr>
      <w:rFonts w:ascii="Times New Roman" w:eastAsia="Times New Roman" w:hAnsi="Times New Roman" w:cs="Times New Roman"/>
    </w:rPr>
  </w:style>
  <w:style w:type="paragraph" w:styleId="ListParagraph">
    <w:name w:val="List Paragraph"/>
    <w:basedOn w:val="Normal"/>
    <w:uiPriority w:val="34"/>
    <w:qFormat/>
    <w:rsid w:val="00AC5A8C"/>
    <w:pPr>
      <w:ind w:left="720"/>
      <w:contextualSpacing/>
    </w:pPr>
  </w:style>
  <w:style w:type="character" w:customStyle="1" w:styleId="fontstyle01">
    <w:name w:val="fontstyle01"/>
    <w:rsid w:val="00350732"/>
    <w:rPr>
      <w:rFonts w:ascii="TimesNewRoman" w:hAnsi="TimesNewRoman" w:hint="default"/>
      <w:b w:val="0"/>
      <w:bCs w:val="0"/>
      <w:i w:val="0"/>
      <w:iCs w:val="0"/>
      <w:color w:val="000000"/>
      <w:sz w:val="28"/>
      <w:szCs w:val="28"/>
    </w:rPr>
  </w:style>
  <w:style w:type="paragraph" w:styleId="Header">
    <w:name w:val="header"/>
    <w:basedOn w:val="Normal"/>
    <w:link w:val="HeaderChar"/>
    <w:uiPriority w:val="99"/>
    <w:unhideWhenUsed/>
    <w:rsid w:val="003573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3C1"/>
  </w:style>
  <w:style w:type="paragraph" w:styleId="Footer">
    <w:name w:val="footer"/>
    <w:basedOn w:val="Normal"/>
    <w:link w:val="FooterChar"/>
    <w:uiPriority w:val="99"/>
    <w:unhideWhenUsed/>
    <w:rsid w:val="003573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3C1"/>
  </w:style>
  <w:style w:type="paragraph" w:customStyle="1" w:styleId="Default">
    <w:name w:val="Default"/>
    <w:rsid w:val="00863B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43B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B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7874">
      <w:bodyDiv w:val="1"/>
      <w:marLeft w:val="0"/>
      <w:marRight w:val="0"/>
      <w:marTop w:val="0"/>
      <w:marBottom w:val="0"/>
      <w:divBdr>
        <w:top w:val="none" w:sz="0" w:space="0" w:color="auto"/>
        <w:left w:val="none" w:sz="0" w:space="0" w:color="auto"/>
        <w:bottom w:val="none" w:sz="0" w:space="0" w:color="auto"/>
        <w:right w:val="none" w:sz="0" w:space="0" w:color="auto"/>
      </w:divBdr>
    </w:div>
    <w:div w:id="141431800">
      <w:bodyDiv w:val="1"/>
      <w:marLeft w:val="0"/>
      <w:marRight w:val="0"/>
      <w:marTop w:val="0"/>
      <w:marBottom w:val="0"/>
      <w:divBdr>
        <w:top w:val="none" w:sz="0" w:space="0" w:color="auto"/>
        <w:left w:val="none" w:sz="0" w:space="0" w:color="auto"/>
        <w:bottom w:val="none" w:sz="0" w:space="0" w:color="auto"/>
        <w:right w:val="none" w:sz="0" w:space="0" w:color="auto"/>
      </w:divBdr>
    </w:div>
    <w:div w:id="172035059">
      <w:bodyDiv w:val="1"/>
      <w:marLeft w:val="0"/>
      <w:marRight w:val="0"/>
      <w:marTop w:val="0"/>
      <w:marBottom w:val="0"/>
      <w:divBdr>
        <w:top w:val="none" w:sz="0" w:space="0" w:color="auto"/>
        <w:left w:val="none" w:sz="0" w:space="0" w:color="auto"/>
        <w:bottom w:val="none" w:sz="0" w:space="0" w:color="auto"/>
        <w:right w:val="none" w:sz="0" w:space="0" w:color="auto"/>
      </w:divBdr>
    </w:div>
    <w:div w:id="176847339">
      <w:bodyDiv w:val="1"/>
      <w:marLeft w:val="0"/>
      <w:marRight w:val="0"/>
      <w:marTop w:val="0"/>
      <w:marBottom w:val="0"/>
      <w:divBdr>
        <w:top w:val="none" w:sz="0" w:space="0" w:color="auto"/>
        <w:left w:val="none" w:sz="0" w:space="0" w:color="auto"/>
        <w:bottom w:val="none" w:sz="0" w:space="0" w:color="auto"/>
        <w:right w:val="none" w:sz="0" w:space="0" w:color="auto"/>
      </w:divBdr>
    </w:div>
    <w:div w:id="209457232">
      <w:bodyDiv w:val="1"/>
      <w:marLeft w:val="0"/>
      <w:marRight w:val="0"/>
      <w:marTop w:val="0"/>
      <w:marBottom w:val="0"/>
      <w:divBdr>
        <w:top w:val="none" w:sz="0" w:space="0" w:color="auto"/>
        <w:left w:val="none" w:sz="0" w:space="0" w:color="auto"/>
        <w:bottom w:val="none" w:sz="0" w:space="0" w:color="auto"/>
        <w:right w:val="none" w:sz="0" w:space="0" w:color="auto"/>
      </w:divBdr>
    </w:div>
    <w:div w:id="233509520">
      <w:bodyDiv w:val="1"/>
      <w:marLeft w:val="0"/>
      <w:marRight w:val="0"/>
      <w:marTop w:val="0"/>
      <w:marBottom w:val="0"/>
      <w:divBdr>
        <w:top w:val="none" w:sz="0" w:space="0" w:color="auto"/>
        <w:left w:val="none" w:sz="0" w:space="0" w:color="auto"/>
        <w:bottom w:val="none" w:sz="0" w:space="0" w:color="auto"/>
        <w:right w:val="none" w:sz="0" w:space="0" w:color="auto"/>
      </w:divBdr>
    </w:div>
    <w:div w:id="249391248">
      <w:bodyDiv w:val="1"/>
      <w:marLeft w:val="0"/>
      <w:marRight w:val="0"/>
      <w:marTop w:val="0"/>
      <w:marBottom w:val="0"/>
      <w:divBdr>
        <w:top w:val="none" w:sz="0" w:space="0" w:color="auto"/>
        <w:left w:val="none" w:sz="0" w:space="0" w:color="auto"/>
        <w:bottom w:val="none" w:sz="0" w:space="0" w:color="auto"/>
        <w:right w:val="none" w:sz="0" w:space="0" w:color="auto"/>
      </w:divBdr>
    </w:div>
    <w:div w:id="306399466">
      <w:bodyDiv w:val="1"/>
      <w:marLeft w:val="0"/>
      <w:marRight w:val="0"/>
      <w:marTop w:val="0"/>
      <w:marBottom w:val="0"/>
      <w:divBdr>
        <w:top w:val="none" w:sz="0" w:space="0" w:color="auto"/>
        <w:left w:val="none" w:sz="0" w:space="0" w:color="auto"/>
        <w:bottom w:val="none" w:sz="0" w:space="0" w:color="auto"/>
        <w:right w:val="none" w:sz="0" w:space="0" w:color="auto"/>
      </w:divBdr>
    </w:div>
    <w:div w:id="319772264">
      <w:bodyDiv w:val="1"/>
      <w:marLeft w:val="0"/>
      <w:marRight w:val="0"/>
      <w:marTop w:val="0"/>
      <w:marBottom w:val="0"/>
      <w:divBdr>
        <w:top w:val="none" w:sz="0" w:space="0" w:color="auto"/>
        <w:left w:val="none" w:sz="0" w:space="0" w:color="auto"/>
        <w:bottom w:val="none" w:sz="0" w:space="0" w:color="auto"/>
        <w:right w:val="none" w:sz="0" w:space="0" w:color="auto"/>
      </w:divBdr>
    </w:div>
    <w:div w:id="414327066">
      <w:bodyDiv w:val="1"/>
      <w:marLeft w:val="0"/>
      <w:marRight w:val="0"/>
      <w:marTop w:val="0"/>
      <w:marBottom w:val="0"/>
      <w:divBdr>
        <w:top w:val="none" w:sz="0" w:space="0" w:color="auto"/>
        <w:left w:val="none" w:sz="0" w:space="0" w:color="auto"/>
        <w:bottom w:val="none" w:sz="0" w:space="0" w:color="auto"/>
        <w:right w:val="none" w:sz="0" w:space="0" w:color="auto"/>
      </w:divBdr>
    </w:div>
    <w:div w:id="428548753">
      <w:bodyDiv w:val="1"/>
      <w:marLeft w:val="0"/>
      <w:marRight w:val="0"/>
      <w:marTop w:val="0"/>
      <w:marBottom w:val="0"/>
      <w:divBdr>
        <w:top w:val="none" w:sz="0" w:space="0" w:color="auto"/>
        <w:left w:val="none" w:sz="0" w:space="0" w:color="auto"/>
        <w:bottom w:val="none" w:sz="0" w:space="0" w:color="auto"/>
        <w:right w:val="none" w:sz="0" w:space="0" w:color="auto"/>
      </w:divBdr>
    </w:div>
    <w:div w:id="477068966">
      <w:bodyDiv w:val="1"/>
      <w:marLeft w:val="0"/>
      <w:marRight w:val="0"/>
      <w:marTop w:val="0"/>
      <w:marBottom w:val="0"/>
      <w:divBdr>
        <w:top w:val="none" w:sz="0" w:space="0" w:color="auto"/>
        <w:left w:val="none" w:sz="0" w:space="0" w:color="auto"/>
        <w:bottom w:val="none" w:sz="0" w:space="0" w:color="auto"/>
        <w:right w:val="none" w:sz="0" w:space="0" w:color="auto"/>
      </w:divBdr>
    </w:div>
    <w:div w:id="492258324">
      <w:bodyDiv w:val="1"/>
      <w:marLeft w:val="0"/>
      <w:marRight w:val="0"/>
      <w:marTop w:val="0"/>
      <w:marBottom w:val="0"/>
      <w:divBdr>
        <w:top w:val="none" w:sz="0" w:space="0" w:color="auto"/>
        <w:left w:val="none" w:sz="0" w:space="0" w:color="auto"/>
        <w:bottom w:val="none" w:sz="0" w:space="0" w:color="auto"/>
        <w:right w:val="none" w:sz="0" w:space="0" w:color="auto"/>
      </w:divBdr>
    </w:div>
    <w:div w:id="507058742">
      <w:bodyDiv w:val="1"/>
      <w:marLeft w:val="0"/>
      <w:marRight w:val="0"/>
      <w:marTop w:val="0"/>
      <w:marBottom w:val="0"/>
      <w:divBdr>
        <w:top w:val="none" w:sz="0" w:space="0" w:color="auto"/>
        <w:left w:val="none" w:sz="0" w:space="0" w:color="auto"/>
        <w:bottom w:val="none" w:sz="0" w:space="0" w:color="auto"/>
        <w:right w:val="none" w:sz="0" w:space="0" w:color="auto"/>
      </w:divBdr>
    </w:div>
    <w:div w:id="571239590">
      <w:bodyDiv w:val="1"/>
      <w:marLeft w:val="0"/>
      <w:marRight w:val="0"/>
      <w:marTop w:val="0"/>
      <w:marBottom w:val="0"/>
      <w:divBdr>
        <w:top w:val="none" w:sz="0" w:space="0" w:color="auto"/>
        <w:left w:val="none" w:sz="0" w:space="0" w:color="auto"/>
        <w:bottom w:val="none" w:sz="0" w:space="0" w:color="auto"/>
        <w:right w:val="none" w:sz="0" w:space="0" w:color="auto"/>
      </w:divBdr>
    </w:div>
    <w:div w:id="600769961">
      <w:bodyDiv w:val="1"/>
      <w:marLeft w:val="0"/>
      <w:marRight w:val="0"/>
      <w:marTop w:val="0"/>
      <w:marBottom w:val="0"/>
      <w:divBdr>
        <w:top w:val="none" w:sz="0" w:space="0" w:color="auto"/>
        <w:left w:val="none" w:sz="0" w:space="0" w:color="auto"/>
        <w:bottom w:val="none" w:sz="0" w:space="0" w:color="auto"/>
        <w:right w:val="none" w:sz="0" w:space="0" w:color="auto"/>
      </w:divBdr>
    </w:div>
    <w:div w:id="626547739">
      <w:bodyDiv w:val="1"/>
      <w:marLeft w:val="0"/>
      <w:marRight w:val="0"/>
      <w:marTop w:val="0"/>
      <w:marBottom w:val="0"/>
      <w:divBdr>
        <w:top w:val="none" w:sz="0" w:space="0" w:color="auto"/>
        <w:left w:val="none" w:sz="0" w:space="0" w:color="auto"/>
        <w:bottom w:val="none" w:sz="0" w:space="0" w:color="auto"/>
        <w:right w:val="none" w:sz="0" w:space="0" w:color="auto"/>
      </w:divBdr>
    </w:div>
    <w:div w:id="693462061">
      <w:bodyDiv w:val="1"/>
      <w:marLeft w:val="0"/>
      <w:marRight w:val="0"/>
      <w:marTop w:val="0"/>
      <w:marBottom w:val="0"/>
      <w:divBdr>
        <w:top w:val="none" w:sz="0" w:space="0" w:color="auto"/>
        <w:left w:val="none" w:sz="0" w:space="0" w:color="auto"/>
        <w:bottom w:val="none" w:sz="0" w:space="0" w:color="auto"/>
        <w:right w:val="none" w:sz="0" w:space="0" w:color="auto"/>
      </w:divBdr>
    </w:div>
    <w:div w:id="772480801">
      <w:bodyDiv w:val="1"/>
      <w:marLeft w:val="0"/>
      <w:marRight w:val="0"/>
      <w:marTop w:val="0"/>
      <w:marBottom w:val="0"/>
      <w:divBdr>
        <w:top w:val="none" w:sz="0" w:space="0" w:color="auto"/>
        <w:left w:val="none" w:sz="0" w:space="0" w:color="auto"/>
        <w:bottom w:val="none" w:sz="0" w:space="0" w:color="auto"/>
        <w:right w:val="none" w:sz="0" w:space="0" w:color="auto"/>
      </w:divBdr>
    </w:div>
    <w:div w:id="777678505">
      <w:bodyDiv w:val="1"/>
      <w:marLeft w:val="0"/>
      <w:marRight w:val="0"/>
      <w:marTop w:val="0"/>
      <w:marBottom w:val="0"/>
      <w:divBdr>
        <w:top w:val="none" w:sz="0" w:space="0" w:color="auto"/>
        <w:left w:val="none" w:sz="0" w:space="0" w:color="auto"/>
        <w:bottom w:val="none" w:sz="0" w:space="0" w:color="auto"/>
        <w:right w:val="none" w:sz="0" w:space="0" w:color="auto"/>
      </w:divBdr>
    </w:div>
    <w:div w:id="860627232">
      <w:bodyDiv w:val="1"/>
      <w:marLeft w:val="0"/>
      <w:marRight w:val="0"/>
      <w:marTop w:val="0"/>
      <w:marBottom w:val="0"/>
      <w:divBdr>
        <w:top w:val="none" w:sz="0" w:space="0" w:color="auto"/>
        <w:left w:val="none" w:sz="0" w:space="0" w:color="auto"/>
        <w:bottom w:val="none" w:sz="0" w:space="0" w:color="auto"/>
        <w:right w:val="none" w:sz="0" w:space="0" w:color="auto"/>
      </w:divBdr>
    </w:div>
    <w:div w:id="934089790">
      <w:bodyDiv w:val="1"/>
      <w:marLeft w:val="0"/>
      <w:marRight w:val="0"/>
      <w:marTop w:val="0"/>
      <w:marBottom w:val="0"/>
      <w:divBdr>
        <w:top w:val="none" w:sz="0" w:space="0" w:color="auto"/>
        <w:left w:val="none" w:sz="0" w:space="0" w:color="auto"/>
        <w:bottom w:val="none" w:sz="0" w:space="0" w:color="auto"/>
        <w:right w:val="none" w:sz="0" w:space="0" w:color="auto"/>
      </w:divBdr>
    </w:div>
    <w:div w:id="991059421">
      <w:bodyDiv w:val="1"/>
      <w:marLeft w:val="0"/>
      <w:marRight w:val="0"/>
      <w:marTop w:val="0"/>
      <w:marBottom w:val="0"/>
      <w:divBdr>
        <w:top w:val="none" w:sz="0" w:space="0" w:color="auto"/>
        <w:left w:val="none" w:sz="0" w:space="0" w:color="auto"/>
        <w:bottom w:val="none" w:sz="0" w:space="0" w:color="auto"/>
        <w:right w:val="none" w:sz="0" w:space="0" w:color="auto"/>
      </w:divBdr>
    </w:div>
    <w:div w:id="1027289629">
      <w:bodyDiv w:val="1"/>
      <w:marLeft w:val="0"/>
      <w:marRight w:val="0"/>
      <w:marTop w:val="0"/>
      <w:marBottom w:val="0"/>
      <w:divBdr>
        <w:top w:val="none" w:sz="0" w:space="0" w:color="auto"/>
        <w:left w:val="none" w:sz="0" w:space="0" w:color="auto"/>
        <w:bottom w:val="none" w:sz="0" w:space="0" w:color="auto"/>
        <w:right w:val="none" w:sz="0" w:space="0" w:color="auto"/>
      </w:divBdr>
    </w:div>
    <w:div w:id="1092700963">
      <w:bodyDiv w:val="1"/>
      <w:marLeft w:val="0"/>
      <w:marRight w:val="0"/>
      <w:marTop w:val="0"/>
      <w:marBottom w:val="0"/>
      <w:divBdr>
        <w:top w:val="none" w:sz="0" w:space="0" w:color="auto"/>
        <w:left w:val="none" w:sz="0" w:space="0" w:color="auto"/>
        <w:bottom w:val="none" w:sz="0" w:space="0" w:color="auto"/>
        <w:right w:val="none" w:sz="0" w:space="0" w:color="auto"/>
      </w:divBdr>
    </w:div>
    <w:div w:id="1184248882">
      <w:bodyDiv w:val="1"/>
      <w:marLeft w:val="0"/>
      <w:marRight w:val="0"/>
      <w:marTop w:val="0"/>
      <w:marBottom w:val="0"/>
      <w:divBdr>
        <w:top w:val="none" w:sz="0" w:space="0" w:color="auto"/>
        <w:left w:val="none" w:sz="0" w:space="0" w:color="auto"/>
        <w:bottom w:val="none" w:sz="0" w:space="0" w:color="auto"/>
        <w:right w:val="none" w:sz="0" w:space="0" w:color="auto"/>
      </w:divBdr>
    </w:div>
    <w:div w:id="1219512653">
      <w:bodyDiv w:val="1"/>
      <w:marLeft w:val="0"/>
      <w:marRight w:val="0"/>
      <w:marTop w:val="0"/>
      <w:marBottom w:val="0"/>
      <w:divBdr>
        <w:top w:val="none" w:sz="0" w:space="0" w:color="auto"/>
        <w:left w:val="none" w:sz="0" w:space="0" w:color="auto"/>
        <w:bottom w:val="none" w:sz="0" w:space="0" w:color="auto"/>
        <w:right w:val="none" w:sz="0" w:space="0" w:color="auto"/>
      </w:divBdr>
    </w:div>
    <w:div w:id="1332176030">
      <w:bodyDiv w:val="1"/>
      <w:marLeft w:val="0"/>
      <w:marRight w:val="0"/>
      <w:marTop w:val="0"/>
      <w:marBottom w:val="0"/>
      <w:divBdr>
        <w:top w:val="none" w:sz="0" w:space="0" w:color="auto"/>
        <w:left w:val="none" w:sz="0" w:space="0" w:color="auto"/>
        <w:bottom w:val="none" w:sz="0" w:space="0" w:color="auto"/>
        <w:right w:val="none" w:sz="0" w:space="0" w:color="auto"/>
      </w:divBdr>
    </w:div>
    <w:div w:id="1342272859">
      <w:bodyDiv w:val="1"/>
      <w:marLeft w:val="0"/>
      <w:marRight w:val="0"/>
      <w:marTop w:val="0"/>
      <w:marBottom w:val="0"/>
      <w:divBdr>
        <w:top w:val="none" w:sz="0" w:space="0" w:color="auto"/>
        <w:left w:val="none" w:sz="0" w:space="0" w:color="auto"/>
        <w:bottom w:val="none" w:sz="0" w:space="0" w:color="auto"/>
        <w:right w:val="none" w:sz="0" w:space="0" w:color="auto"/>
      </w:divBdr>
    </w:div>
    <w:div w:id="1383746061">
      <w:bodyDiv w:val="1"/>
      <w:marLeft w:val="0"/>
      <w:marRight w:val="0"/>
      <w:marTop w:val="0"/>
      <w:marBottom w:val="0"/>
      <w:divBdr>
        <w:top w:val="none" w:sz="0" w:space="0" w:color="auto"/>
        <w:left w:val="none" w:sz="0" w:space="0" w:color="auto"/>
        <w:bottom w:val="none" w:sz="0" w:space="0" w:color="auto"/>
        <w:right w:val="none" w:sz="0" w:space="0" w:color="auto"/>
      </w:divBdr>
    </w:div>
    <w:div w:id="1417676310">
      <w:bodyDiv w:val="1"/>
      <w:marLeft w:val="0"/>
      <w:marRight w:val="0"/>
      <w:marTop w:val="0"/>
      <w:marBottom w:val="0"/>
      <w:divBdr>
        <w:top w:val="none" w:sz="0" w:space="0" w:color="auto"/>
        <w:left w:val="none" w:sz="0" w:space="0" w:color="auto"/>
        <w:bottom w:val="none" w:sz="0" w:space="0" w:color="auto"/>
        <w:right w:val="none" w:sz="0" w:space="0" w:color="auto"/>
      </w:divBdr>
    </w:div>
    <w:div w:id="1455634356">
      <w:bodyDiv w:val="1"/>
      <w:marLeft w:val="0"/>
      <w:marRight w:val="0"/>
      <w:marTop w:val="0"/>
      <w:marBottom w:val="0"/>
      <w:divBdr>
        <w:top w:val="none" w:sz="0" w:space="0" w:color="auto"/>
        <w:left w:val="none" w:sz="0" w:space="0" w:color="auto"/>
        <w:bottom w:val="none" w:sz="0" w:space="0" w:color="auto"/>
        <w:right w:val="none" w:sz="0" w:space="0" w:color="auto"/>
      </w:divBdr>
    </w:div>
    <w:div w:id="1467043427">
      <w:bodyDiv w:val="1"/>
      <w:marLeft w:val="0"/>
      <w:marRight w:val="0"/>
      <w:marTop w:val="0"/>
      <w:marBottom w:val="0"/>
      <w:divBdr>
        <w:top w:val="none" w:sz="0" w:space="0" w:color="auto"/>
        <w:left w:val="none" w:sz="0" w:space="0" w:color="auto"/>
        <w:bottom w:val="none" w:sz="0" w:space="0" w:color="auto"/>
        <w:right w:val="none" w:sz="0" w:space="0" w:color="auto"/>
      </w:divBdr>
    </w:div>
    <w:div w:id="1653369350">
      <w:bodyDiv w:val="1"/>
      <w:marLeft w:val="0"/>
      <w:marRight w:val="0"/>
      <w:marTop w:val="0"/>
      <w:marBottom w:val="0"/>
      <w:divBdr>
        <w:top w:val="none" w:sz="0" w:space="0" w:color="auto"/>
        <w:left w:val="none" w:sz="0" w:space="0" w:color="auto"/>
        <w:bottom w:val="none" w:sz="0" w:space="0" w:color="auto"/>
        <w:right w:val="none" w:sz="0" w:space="0" w:color="auto"/>
      </w:divBdr>
    </w:div>
    <w:div w:id="1715888583">
      <w:bodyDiv w:val="1"/>
      <w:marLeft w:val="0"/>
      <w:marRight w:val="0"/>
      <w:marTop w:val="0"/>
      <w:marBottom w:val="0"/>
      <w:divBdr>
        <w:top w:val="none" w:sz="0" w:space="0" w:color="auto"/>
        <w:left w:val="none" w:sz="0" w:space="0" w:color="auto"/>
        <w:bottom w:val="none" w:sz="0" w:space="0" w:color="auto"/>
        <w:right w:val="none" w:sz="0" w:space="0" w:color="auto"/>
      </w:divBdr>
    </w:div>
    <w:div w:id="1737437253">
      <w:bodyDiv w:val="1"/>
      <w:marLeft w:val="0"/>
      <w:marRight w:val="0"/>
      <w:marTop w:val="0"/>
      <w:marBottom w:val="0"/>
      <w:divBdr>
        <w:top w:val="none" w:sz="0" w:space="0" w:color="auto"/>
        <w:left w:val="none" w:sz="0" w:space="0" w:color="auto"/>
        <w:bottom w:val="none" w:sz="0" w:space="0" w:color="auto"/>
        <w:right w:val="none" w:sz="0" w:space="0" w:color="auto"/>
      </w:divBdr>
    </w:div>
    <w:div w:id="1754818045">
      <w:bodyDiv w:val="1"/>
      <w:marLeft w:val="0"/>
      <w:marRight w:val="0"/>
      <w:marTop w:val="0"/>
      <w:marBottom w:val="0"/>
      <w:divBdr>
        <w:top w:val="none" w:sz="0" w:space="0" w:color="auto"/>
        <w:left w:val="none" w:sz="0" w:space="0" w:color="auto"/>
        <w:bottom w:val="none" w:sz="0" w:space="0" w:color="auto"/>
        <w:right w:val="none" w:sz="0" w:space="0" w:color="auto"/>
      </w:divBdr>
    </w:div>
    <w:div w:id="1833444676">
      <w:bodyDiv w:val="1"/>
      <w:marLeft w:val="0"/>
      <w:marRight w:val="0"/>
      <w:marTop w:val="0"/>
      <w:marBottom w:val="0"/>
      <w:divBdr>
        <w:top w:val="none" w:sz="0" w:space="0" w:color="auto"/>
        <w:left w:val="none" w:sz="0" w:space="0" w:color="auto"/>
        <w:bottom w:val="none" w:sz="0" w:space="0" w:color="auto"/>
        <w:right w:val="none" w:sz="0" w:space="0" w:color="auto"/>
      </w:divBdr>
    </w:div>
    <w:div w:id="1877622657">
      <w:bodyDiv w:val="1"/>
      <w:marLeft w:val="0"/>
      <w:marRight w:val="0"/>
      <w:marTop w:val="0"/>
      <w:marBottom w:val="0"/>
      <w:divBdr>
        <w:top w:val="none" w:sz="0" w:space="0" w:color="auto"/>
        <w:left w:val="none" w:sz="0" w:space="0" w:color="auto"/>
        <w:bottom w:val="none" w:sz="0" w:space="0" w:color="auto"/>
        <w:right w:val="none" w:sz="0" w:space="0" w:color="auto"/>
      </w:divBdr>
    </w:div>
    <w:div w:id="1897930745">
      <w:bodyDiv w:val="1"/>
      <w:marLeft w:val="0"/>
      <w:marRight w:val="0"/>
      <w:marTop w:val="0"/>
      <w:marBottom w:val="0"/>
      <w:divBdr>
        <w:top w:val="none" w:sz="0" w:space="0" w:color="auto"/>
        <w:left w:val="none" w:sz="0" w:space="0" w:color="auto"/>
        <w:bottom w:val="none" w:sz="0" w:space="0" w:color="auto"/>
        <w:right w:val="none" w:sz="0" w:space="0" w:color="auto"/>
      </w:divBdr>
    </w:div>
    <w:div w:id="1903982421">
      <w:bodyDiv w:val="1"/>
      <w:marLeft w:val="0"/>
      <w:marRight w:val="0"/>
      <w:marTop w:val="0"/>
      <w:marBottom w:val="0"/>
      <w:divBdr>
        <w:top w:val="none" w:sz="0" w:space="0" w:color="auto"/>
        <w:left w:val="none" w:sz="0" w:space="0" w:color="auto"/>
        <w:bottom w:val="none" w:sz="0" w:space="0" w:color="auto"/>
        <w:right w:val="none" w:sz="0" w:space="0" w:color="auto"/>
      </w:divBdr>
    </w:div>
    <w:div w:id="2026200618">
      <w:bodyDiv w:val="1"/>
      <w:marLeft w:val="0"/>
      <w:marRight w:val="0"/>
      <w:marTop w:val="0"/>
      <w:marBottom w:val="0"/>
      <w:divBdr>
        <w:top w:val="none" w:sz="0" w:space="0" w:color="auto"/>
        <w:left w:val="none" w:sz="0" w:space="0" w:color="auto"/>
        <w:bottom w:val="none" w:sz="0" w:space="0" w:color="auto"/>
        <w:right w:val="none" w:sz="0" w:space="0" w:color="auto"/>
      </w:divBdr>
    </w:div>
    <w:div w:id="2038657288">
      <w:bodyDiv w:val="1"/>
      <w:marLeft w:val="0"/>
      <w:marRight w:val="0"/>
      <w:marTop w:val="0"/>
      <w:marBottom w:val="0"/>
      <w:divBdr>
        <w:top w:val="none" w:sz="0" w:space="0" w:color="auto"/>
        <w:left w:val="none" w:sz="0" w:space="0" w:color="auto"/>
        <w:bottom w:val="none" w:sz="0" w:space="0" w:color="auto"/>
        <w:right w:val="none" w:sz="0" w:space="0" w:color="auto"/>
      </w:divBdr>
    </w:div>
    <w:div w:id="2060280361">
      <w:bodyDiv w:val="1"/>
      <w:marLeft w:val="0"/>
      <w:marRight w:val="0"/>
      <w:marTop w:val="0"/>
      <w:marBottom w:val="0"/>
      <w:divBdr>
        <w:top w:val="none" w:sz="0" w:space="0" w:color="auto"/>
        <w:left w:val="none" w:sz="0" w:space="0" w:color="auto"/>
        <w:bottom w:val="none" w:sz="0" w:space="0" w:color="auto"/>
        <w:right w:val="none" w:sz="0" w:space="0" w:color="auto"/>
      </w:divBdr>
    </w:div>
    <w:div w:id="2064401259">
      <w:bodyDiv w:val="1"/>
      <w:marLeft w:val="0"/>
      <w:marRight w:val="0"/>
      <w:marTop w:val="0"/>
      <w:marBottom w:val="0"/>
      <w:divBdr>
        <w:top w:val="none" w:sz="0" w:space="0" w:color="auto"/>
        <w:left w:val="none" w:sz="0" w:space="0" w:color="auto"/>
        <w:bottom w:val="none" w:sz="0" w:space="0" w:color="auto"/>
        <w:right w:val="none" w:sz="0" w:space="0" w:color="auto"/>
      </w:divBdr>
    </w:div>
    <w:div w:id="208136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35270-D7C3-4908-9D3B-C488F5D0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2024-11-20T07:15:00Z</cp:lastPrinted>
  <dcterms:created xsi:type="dcterms:W3CDTF">2026-01-28T02:10:00Z</dcterms:created>
  <dcterms:modified xsi:type="dcterms:W3CDTF">2026-04-20T07:36:00Z</dcterms:modified>
</cp:coreProperties>
</file>